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03C13782"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w:t>
      </w:r>
      <w:r w:rsidR="007830D0">
        <w:t>5</w:t>
      </w:r>
      <w:r w:rsidR="007B1221" w:rsidRPr="00CE0424">
        <w:tab/>
      </w:r>
      <w:proofErr w:type="spellStart"/>
      <w:r w:rsidR="007B1221" w:rsidRPr="00CE0424">
        <w:rPr>
          <w:sz w:val="32"/>
          <w:szCs w:val="32"/>
        </w:rPr>
        <w:t>Tdoc</w:t>
      </w:r>
      <w:proofErr w:type="spellEnd"/>
      <w:r w:rsidR="007B1221" w:rsidRPr="00CE0424">
        <w:rPr>
          <w:sz w:val="32"/>
          <w:szCs w:val="32"/>
        </w:rPr>
        <w:t xml:space="preserve"> </w:t>
      </w:r>
      <w:r w:rsidR="00300EAB" w:rsidRPr="00300EAB">
        <w:rPr>
          <w:sz w:val="32"/>
          <w:szCs w:val="32"/>
        </w:rPr>
        <w:t>R2-1901298</w:t>
      </w:r>
    </w:p>
    <w:p w14:paraId="4FEBBCA1" w14:textId="5DB310CB" w:rsidR="00F044C9" w:rsidRDefault="0034047D" w:rsidP="007B1221">
      <w:pPr>
        <w:pStyle w:val="3GPPHeader"/>
      </w:pPr>
      <w:r>
        <w:t>Athens</w:t>
      </w:r>
      <w:r w:rsidR="00FC6BFA" w:rsidRPr="00FC6BFA">
        <w:t xml:space="preserve">, </w:t>
      </w:r>
      <w:r>
        <w:t>Greece</w:t>
      </w:r>
      <w:r w:rsidR="00FC6BFA" w:rsidRPr="00FC6BFA">
        <w:t xml:space="preserve">, </w:t>
      </w:r>
      <w:r>
        <w:t>25 Feb – 01 March</w:t>
      </w:r>
      <w:r w:rsidR="00FC6BFA" w:rsidRPr="00FC6BFA">
        <w:t xml:space="preserve"> 201</w:t>
      </w:r>
      <w:r>
        <w:t>9</w:t>
      </w:r>
      <w:r w:rsidR="00F044C9">
        <w:rPr>
          <w:szCs w:val="24"/>
        </w:rPr>
        <w:tab/>
      </w:r>
      <w:bookmarkEnd w:id="0"/>
    </w:p>
    <w:p w14:paraId="736E2945" w14:textId="77777777" w:rsidR="00FC6BFA" w:rsidRDefault="00FC6BFA" w:rsidP="00C94BAE">
      <w:pPr>
        <w:pStyle w:val="3GPPHeader"/>
      </w:pPr>
    </w:p>
    <w:p w14:paraId="336F98C5" w14:textId="5C0A95F1" w:rsidR="00C94BAE" w:rsidRPr="0067583D" w:rsidRDefault="00C94BAE" w:rsidP="00C94BAE">
      <w:pPr>
        <w:pStyle w:val="3GPPHeader"/>
        <w:rPr>
          <w:sz w:val="22"/>
          <w:szCs w:val="22"/>
          <w:lang w:val="en-US"/>
        </w:rPr>
      </w:pPr>
      <w:r w:rsidRPr="0067583D">
        <w:rPr>
          <w:sz w:val="22"/>
          <w:szCs w:val="22"/>
          <w:lang w:val="en-US"/>
        </w:rPr>
        <w:t>Agenda Item:</w:t>
      </w:r>
      <w:r w:rsidRPr="0067583D">
        <w:rPr>
          <w:sz w:val="22"/>
          <w:szCs w:val="22"/>
          <w:lang w:val="en-US"/>
        </w:rPr>
        <w:tab/>
      </w:r>
      <w:r w:rsidR="00EB2437" w:rsidRPr="0067583D">
        <w:rPr>
          <w:sz w:val="22"/>
          <w:szCs w:val="22"/>
          <w:lang w:val="en-US"/>
        </w:rPr>
        <w:t>11.7.2.2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6585CEE4" w:rsidR="00C94BAE" w:rsidRPr="00BA3555" w:rsidRDefault="00C94BAE" w:rsidP="00C94BAE">
      <w:pPr>
        <w:pStyle w:val="3GPPHeader"/>
        <w:rPr>
          <w:sz w:val="22"/>
          <w:szCs w:val="22"/>
        </w:rPr>
      </w:pPr>
      <w:r w:rsidRPr="00F875D1">
        <w:rPr>
          <w:sz w:val="22"/>
          <w:szCs w:val="22"/>
        </w:rPr>
        <w:t>Title:</w:t>
      </w:r>
      <w:r w:rsidRPr="00F875D1">
        <w:rPr>
          <w:sz w:val="22"/>
          <w:szCs w:val="22"/>
        </w:rPr>
        <w:tab/>
      </w:r>
      <w:r w:rsidR="00BA3555">
        <w:rPr>
          <w:sz w:val="22"/>
          <w:szCs w:val="22"/>
        </w:rPr>
        <w:t>DL SPS enhancements for NR-IIoT</w:t>
      </w:r>
    </w:p>
    <w:p w14:paraId="3D250BB5" w14:textId="39A6EDA6"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7827FAAA" w:rsidR="00F875D1" w:rsidRPr="006E4A5A" w:rsidRDefault="00F875D1" w:rsidP="00B02938">
      <w:r>
        <w:t>In</w:t>
      </w:r>
      <w:r w:rsidR="00B02938">
        <w:t xml:space="preserve"> RAN#</w:t>
      </w:r>
      <w:r w:rsidR="00B02938" w:rsidRPr="0098335F">
        <w:t xml:space="preserve">81 the revised study item on NR Industrial Internet of Things (NR-IIoT, </w:t>
      </w:r>
      <w:r w:rsidR="00B02938" w:rsidRPr="0098335F">
        <w:fldChar w:fldCharType="begin"/>
      </w:r>
      <w:r w:rsidR="00B02938" w:rsidRPr="0098335F">
        <w:instrText xml:space="preserve"> REF _Ref524946288 \r \h </w:instrText>
      </w:r>
      <w:r w:rsidR="0098335F">
        <w:instrText xml:space="preserve"> \* MERGEFORMAT </w:instrText>
      </w:r>
      <w:r w:rsidR="00B02938" w:rsidRPr="0098335F">
        <w:fldChar w:fldCharType="separate"/>
      </w:r>
      <w:r w:rsidR="00B02938" w:rsidRPr="0098335F">
        <w:t>[1]</w:t>
      </w:r>
      <w:r w:rsidR="00B02938" w:rsidRPr="0098335F">
        <w:fldChar w:fldCharType="end"/>
      </w:r>
      <w:r w:rsidR="00B02938" w:rsidRPr="0098335F">
        <w:t>) has been approved</w:t>
      </w:r>
      <w:r w:rsidR="00D12825">
        <w:t xml:space="preserve">, and in RAN2#104 </w:t>
      </w:r>
      <w:r w:rsidR="006C0640">
        <w:t xml:space="preserve">for </w:t>
      </w:r>
      <w:r w:rsidR="00D12825">
        <w:t>handling of TSN traffic patterns also DL SPS had been discussed</w:t>
      </w:r>
      <w:r w:rsidR="00B02938" w:rsidRPr="0098335F">
        <w:t xml:space="preserve">. </w:t>
      </w:r>
      <w:r w:rsidR="002217CD">
        <w:t xml:space="preserve">Following up on the email discussion </w:t>
      </w:r>
      <w:r w:rsidR="00A676D5">
        <w:t>[2]</w:t>
      </w:r>
      <w:r w:rsidR="009167A3">
        <w:t xml:space="preserve"> </w:t>
      </w:r>
      <w:r w:rsidR="006C0640">
        <w:t>we</w:t>
      </w:r>
      <w:r w:rsidR="009167A3">
        <w:t xml:space="preserve"> discuss DL SPS enhancements in this contributio</w:t>
      </w:r>
      <w:r w:rsidR="00935E69">
        <w:t>n.</w:t>
      </w:r>
    </w:p>
    <w:p w14:paraId="49527596" w14:textId="5A4A3E74" w:rsidR="00F875D1" w:rsidRDefault="00F875D1" w:rsidP="00F875D1">
      <w:pPr>
        <w:pStyle w:val="Heading1"/>
      </w:pPr>
      <w:bookmarkStart w:id="1" w:name="_Ref178064866"/>
      <w:r w:rsidRPr="00CE0424">
        <w:t>Discussion</w:t>
      </w:r>
      <w:bookmarkEnd w:id="1"/>
    </w:p>
    <w:p w14:paraId="361E4DAD" w14:textId="1E70C204" w:rsidR="00313EBC" w:rsidRDefault="009167A3" w:rsidP="00BA3555">
      <w:pPr>
        <w:pStyle w:val="BodyText"/>
      </w:pPr>
      <w:bookmarkStart w:id="2" w:name="_Hlk535752074"/>
      <w:bookmarkStart w:id="3" w:name="_Toc524946176"/>
      <w:r>
        <w:t>For handling of</w:t>
      </w:r>
      <w:bookmarkEnd w:id="2"/>
      <w:r>
        <w:t xml:space="preserve"> TSN traffic, which can be characterized as periodic with a rather static </w:t>
      </w:r>
      <w:r w:rsidR="00C155C2">
        <w:t xml:space="preserve">(small) </w:t>
      </w:r>
      <w:r>
        <w:t>packet size, as well as with the requirement of deterministic latency</w:t>
      </w:r>
      <w:r w:rsidR="00935E69">
        <w:t xml:space="preserve">, DL SPS </w:t>
      </w:r>
      <w:r w:rsidR="007A73E2">
        <w:t xml:space="preserve">can be considered for providing reliable transmission opportunities in the downlink. </w:t>
      </w:r>
    </w:p>
    <w:p w14:paraId="3E8275CA" w14:textId="7CDB3D28" w:rsidR="00BA3555" w:rsidRPr="00D75711" w:rsidRDefault="00134045" w:rsidP="00BA3555">
      <w:pPr>
        <w:pStyle w:val="BodyText"/>
      </w:pPr>
      <w:r>
        <w:t>In</w:t>
      </w:r>
      <w:r w:rsidR="00D75711">
        <w:t xml:space="preserve"> TS 22.104, </w:t>
      </w:r>
      <w:r w:rsidR="00262740">
        <w:t xml:space="preserve">use-cases and their specific requirements are defined for the category of </w:t>
      </w:r>
      <w:r>
        <w:t>periodic deterministic communication</w:t>
      </w:r>
      <w:r w:rsidR="00262740">
        <w:t xml:space="preserve">. Therein, </w:t>
      </w:r>
      <w:r w:rsidR="00E275ED">
        <w:t xml:space="preserve">a transmission occurs every transfer interval with </w:t>
      </w:r>
      <w:r w:rsidR="0034619E">
        <w:t xml:space="preserve">example intervals </w:t>
      </w:r>
      <w:r w:rsidR="00313EBC">
        <w:t>of 0.5ms, 1m</w:t>
      </w:r>
      <w:r w:rsidR="00012A32" w:rsidRPr="00D5793D">
        <w:rPr>
          <w:lang w:val="en-US"/>
        </w:rPr>
        <w:t>s</w:t>
      </w:r>
      <w:r w:rsidR="00313EBC">
        <w:t xml:space="preserve">, 2ms, or 10-100ms. </w:t>
      </w:r>
      <w:r w:rsidR="00FC00DA">
        <w:t xml:space="preserve">Determinism is achieved by </w:t>
      </w:r>
      <w:r w:rsidR="00591CC5">
        <w:t>fulfilling the string</w:t>
      </w:r>
      <w:r w:rsidR="00781082">
        <w:t>ent</w:t>
      </w:r>
      <w:r w:rsidR="00591CC5">
        <w:t xml:space="preserve"> requirement on timeliness and availability, i.e. successful transmission </w:t>
      </w:r>
      <w:r w:rsidR="00781082">
        <w:t xml:space="preserve">of the packet data must be achieved. Packet sizes </w:t>
      </w:r>
      <w:r w:rsidR="003C2AB6">
        <w:t>of for example 20, 40, 50 bytes are considered.</w:t>
      </w:r>
      <w:r w:rsidR="00C155C2">
        <w:t xml:space="preserve"> We will describe in the following how handling this traffic type benefits from supporting DL SPS with short periodicities.</w:t>
      </w:r>
    </w:p>
    <w:p w14:paraId="5D435040" w14:textId="0DE04FD3" w:rsidR="009A0728" w:rsidRPr="009A0728" w:rsidRDefault="009A0728" w:rsidP="009A0728">
      <w:pPr>
        <w:pStyle w:val="Heading2"/>
        <w:ind w:left="578" w:hanging="578"/>
        <w:rPr>
          <w:lang w:val="en-US"/>
        </w:rPr>
      </w:pPr>
      <w:r w:rsidRPr="009A0728">
        <w:rPr>
          <w:lang w:val="en-US"/>
        </w:rPr>
        <w:t>Shorter periodicities</w:t>
      </w:r>
      <w:r w:rsidR="009F597E">
        <w:t xml:space="preserve"> in DL SPS</w:t>
      </w:r>
    </w:p>
    <w:p w14:paraId="4112C0D7" w14:textId="487C2279" w:rsidR="00F71130" w:rsidRDefault="00E114EC" w:rsidP="00BA3555">
      <w:pPr>
        <w:pStyle w:val="BodyText"/>
        <w:rPr>
          <w:rFonts w:cs="Arial"/>
        </w:rPr>
      </w:pPr>
      <w:r>
        <w:rPr>
          <w:rFonts w:cs="Arial"/>
        </w:rPr>
        <w:t xml:space="preserve">In NR Rel-15, DL SPS had been specified as a means for </w:t>
      </w:r>
      <w:r w:rsidR="00A54EFC">
        <w:rPr>
          <w:rFonts w:cs="Arial"/>
        </w:rPr>
        <w:t xml:space="preserve">handling periodic traffic, for use-cases with rather long periodicities, i.e. the minimum configurable SPS period is 10ms. </w:t>
      </w:r>
      <w:r w:rsidR="00313B33">
        <w:rPr>
          <w:rFonts w:cs="Arial"/>
        </w:rPr>
        <w:t>On the other hand, in LTE,</w:t>
      </w:r>
      <w:r w:rsidR="005747A3">
        <w:rPr>
          <w:rFonts w:cs="Arial"/>
        </w:rPr>
        <w:t xml:space="preserve"> to handle URLLC use-cases, already minimum configurable SPS periods </w:t>
      </w:r>
      <w:r w:rsidR="00F71130">
        <w:rPr>
          <w:rFonts w:cs="Arial"/>
        </w:rPr>
        <w:t>of 1 short TTI where specified.</w:t>
      </w:r>
      <w:r w:rsidR="00607A95">
        <w:rPr>
          <w:rFonts w:cs="Arial"/>
        </w:rPr>
        <w:t xml:space="preserve"> In NR UL, for configured grants, periodicities of minimum 2 symbols are configurable.</w:t>
      </w:r>
    </w:p>
    <w:p w14:paraId="6B6EDA53" w14:textId="4E5F0FA4" w:rsidR="0079523A" w:rsidRDefault="00DB2F4A" w:rsidP="00BA3555">
      <w:pPr>
        <w:pStyle w:val="BodyText"/>
        <w:rPr>
          <w:rFonts w:cs="Arial"/>
        </w:rPr>
      </w:pPr>
      <w:r>
        <w:rPr>
          <w:rFonts w:cs="Arial"/>
        </w:rPr>
        <w:t>First of all, for DL SPS in NR t</w:t>
      </w:r>
      <w:r w:rsidR="00824DE6">
        <w:rPr>
          <w:rFonts w:cs="Arial"/>
        </w:rPr>
        <w:t xml:space="preserve">o be </w:t>
      </w:r>
      <w:r w:rsidR="00380BDA">
        <w:rPr>
          <w:rFonts w:cs="Arial"/>
        </w:rPr>
        <w:t xml:space="preserve">considerable for TSN traffic </w:t>
      </w:r>
      <w:r w:rsidR="005F7E68">
        <w:rPr>
          <w:rFonts w:cs="Arial"/>
        </w:rPr>
        <w:t xml:space="preserve">(according to TS 22.104) </w:t>
      </w:r>
      <w:r w:rsidR="00380BDA">
        <w:rPr>
          <w:rFonts w:cs="Arial"/>
        </w:rPr>
        <w:t>handling</w:t>
      </w:r>
      <w:r w:rsidR="004C207A">
        <w:rPr>
          <w:rFonts w:cs="Arial"/>
        </w:rPr>
        <w:t xml:space="preserve">, </w:t>
      </w:r>
      <w:r w:rsidR="00380BDA">
        <w:rPr>
          <w:rFonts w:cs="Arial"/>
        </w:rPr>
        <w:t xml:space="preserve">shorter </w:t>
      </w:r>
      <w:r>
        <w:rPr>
          <w:rFonts w:cs="Arial"/>
        </w:rPr>
        <w:t xml:space="preserve">configurable periods are required. </w:t>
      </w:r>
    </w:p>
    <w:p w14:paraId="50021233" w14:textId="7C76F86C" w:rsidR="00662354" w:rsidRPr="00513CED" w:rsidRDefault="00662354" w:rsidP="00BA3555">
      <w:pPr>
        <w:pStyle w:val="BodyText"/>
        <w:rPr>
          <w:rFonts w:cs="Arial"/>
        </w:rPr>
      </w:pPr>
      <w:r>
        <w:rPr>
          <w:rFonts w:cs="Arial"/>
        </w:rPr>
        <w:t xml:space="preserve">We believe that DL SPS for handling of TSN traffic also provides benefits in terms of lower PDCCH overhead and especially for PDCCH blocking, given that rather large aggregation factors for DCI transmission would be needed otherwise, i.e. to ensure reliable PDCCH, an URLLC user would occupy rather many PDCCH resources, and postponing URLLC users to subsequent PDCCH occasions is not an available option, given its strict latency bounds. Given the TSN traffic is periodic and known beforehand, DL SPS seems ideal for serving this traffic. </w:t>
      </w:r>
      <w:r w:rsidR="00846A37">
        <w:rPr>
          <w:rFonts w:cs="Arial"/>
        </w:rPr>
        <w:t xml:space="preserve">To address the </w:t>
      </w:r>
      <w:r w:rsidR="0095596B">
        <w:rPr>
          <w:rFonts w:cs="Arial"/>
        </w:rPr>
        <w:t>most stringe</w:t>
      </w:r>
      <w:r w:rsidR="00D6089D">
        <w:rPr>
          <w:rFonts w:cs="Arial"/>
        </w:rPr>
        <w:t>nt</w:t>
      </w:r>
      <w:r w:rsidR="0095596B">
        <w:rPr>
          <w:rFonts w:cs="Arial"/>
        </w:rPr>
        <w:t xml:space="preserve"> requirement of 0.5ms </w:t>
      </w:r>
      <w:r w:rsidR="00704E56">
        <w:rPr>
          <w:rFonts w:cs="Arial"/>
        </w:rPr>
        <w:t>periodicity and required latency</w:t>
      </w:r>
      <w:r w:rsidR="0095596B">
        <w:rPr>
          <w:rFonts w:cs="Arial"/>
        </w:rPr>
        <w:t xml:space="preserve">, </w:t>
      </w:r>
      <w:r w:rsidR="00704E56">
        <w:rPr>
          <w:rFonts w:cs="Arial"/>
        </w:rPr>
        <w:t xml:space="preserve">for 15Khz, DL SPS periodicities of 2symbols should be supported, </w:t>
      </w:r>
      <w:r w:rsidR="002C79AF">
        <w:rPr>
          <w:rFonts w:cs="Arial"/>
        </w:rPr>
        <w:t xml:space="preserve">this way, building on 2symbol transmission durations, </w:t>
      </w:r>
      <w:r w:rsidR="000C0A3C">
        <w:rPr>
          <w:rFonts w:cs="Arial"/>
        </w:rPr>
        <w:t>considering the UE processing time, the 0.5ms latency target can be reached</w:t>
      </w:r>
      <w:r w:rsidR="0047599F">
        <w:rPr>
          <w:rFonts w:cs="Arial"/>
        </w:rPr>
        <w:t>. F</w:t>
      </w:r>
      <w:r w:rsidR="000C0A3C">
        <w:rPr>
          <w:rFonts w:cs="Arial"/>
        </w:rPr>
        <w:t xml:space="preserve">urthermore, </w:t>
      </w:r>
      <w:r w:rsidR="00B1565D">
        <w:rPr>
          <w:rFonts w:cs="Arial"/>
        </w:rPr>
        <w:t xml:space="preserve">TSN traffic with 0.5ms periodicity </w:t>
      </w:r>
      <w:r w:rsidR="00D73729">
        <w:rPr>
          <w:rFonts w:cs="Arial"/>
        </w:rPr>
        <w:t xml:space="preserve">which may not be perfectly aligned with the NR frame structure, </w:t>
      </w:r>
      <w:r w:rsidR="0052529A">
        <w:rPr>
          <w:rFonts w:cs="Arial"/>
        </w:rPr>
        <w:t xml:space="preserve">may nevertheless </w:t>
      </w:r>
      <w:r w:rsidR="0047599F">
        <w:rPr>
          <w:rFonts w:cs="Arial"/>
        </w:rPr>
        <w:t xml:space="preserve">be possible to serve </w:t>
      </w:r>
      <w:r w:rsidR="004279BD">
        <w:rPr>
          <w:rFonts w:cs="Arial"/>
        </w:rPr>
        <w:t xml:space="preserve">by employing periodic NR transmissions of a finer-granular structure, i.e. </w:t>
      </w:r>
      <w:r w:rsidR="00272081">
        <w:rPr>
          <w:rFonts w:cs="Arial"/>
        </w:rPr>
        <w:t xml:space="preserve">lower period. Therefore, we propose to support </w:t>
      </w:r>
      <w:r w:rsidR="0047599F">
        <w:rPr>
          <w:rFonts w:cs="Arial"/>
        </w:rPr>
        <w:t>DL SPS</w:t>
      </w:r>
      <w:r w:rsidR="00272081">
        <w:rPr>
          <w:rFonts w:cs="Arial"/>
        </w:rPr>
        <w:t xml:space="preserve"> with a</w:t>
      </w:r>
      <w:r w:rsidR="0047599F">
        <w:rPr>
          <w:rFonts w:cs="Arial"/>
        </w:rPr>
        <w:t xml:space="preserve"> 2symbol </w:t>
      </w:r>
      <w:r w:rsidR="00272081">
        <w:rPr>
          <w:rFonts w:cs="Arial"/>
        </w:rPr>
        <w:t>period</w:t>
      </w:r>
      <w:r w:rsidR="0047599F">
        <w:rPr>
          <w:rFonts w:cs="Arial"/>
        </w:rPr>
        <w:t xml:space="preserve">. </w:t>
      </w:r>
    </w:p>
    <w:p w14:paraId="46FC7AA0" w14:textId="561A9165" w:rsidR="007A73E2" w:rsidRPr="00E114EC" w:rsidRDefault="00DA0984" w:rsidP="00DA0984">
      <w:pPr>
        <w:pStyle w:val="Proposal"/>
      </w:pPr>
      <w:bookmarkStart w:id="4" w:name="_Toc536703535"/>
      <w:bookmarkStart w:id="5" w:name="_Toc536703594"/>
      <w:bookmarkStart w:id="6" w:name="_Toc536705009"/>
      <w:bookmarkStart w:id="7" w:name="_Toc536705028"/>
      <w:bookmarkStart w:id="8" w:name="_Toc426515"/>
      <w:bookmarkStart w:id="9" w:name="_Toc874904"/>
      <w:bookmarkStart w:id="10" w:name="_Toc964170"/>
      <w:bookmarkStart w:id="11" w:name="_Toc1042447"/>
      <w:r>
        <w:t xml:space="preserve">Support short DL SPS periods </w:t>
      </w:r>
      <w:r w:rsidR="009D0C0F">
        <w:t xml:space="preserve">e.g. </w:t>
      </w:r>
      <w:r>
        <w:t>down to 2 symbols.</w:t>
      </w:r>
      <w:bookmarkEnd w:id="4"/>
      <w:bookmarkEnd w:id="5"/>
      <w:bookmarkEnd w:id="6"/>
      <w:bookmarkEnd w:id="7"/>
      <w:bookmarkEnd w:id="8"/>
      <w:bookmarkEnd w:id="9"/>
      <w:bookmarkEnd w:id="10"/>
      <w:bookmarkEnd w:id="11"/>
      <w:r w:rsidR="00824DE6">
        <w:t xml:space="preserve"> </w:t>
      </w:r>
    </w:p>
    <w:bookmarkEnd w:id="3"/>
    <w:p w14:paraId="2763FCE0" w14:textId="2C89F53E" w:rsidR="003F16A5" w:rsidRDefault="007038B0" w:rsidP="003F16A5">
      <w:pPr>
        <w:pStyle w:val="BodyText"/>
        <w:rPr>
          <w:rFonts w:cs="Arial"/>
        </w:rPr>
      </w:pPr>
      <w:r w:rsidRPr="00D5793D">
        <w:rPr>
          <w:rFonts w:cs="Arial"/>
        </w:rPr>
        <w:t xml:space="preserve">In [2], the potential specification impact for RAN1 was raised of requiring also multiple ACK/NACK </w:t>
      </w:r>
      <w:r w:rsidR="00101A4B" w:rsidRPr="00D5793D">
        <w:rPr>
          <w:rFonts w:cs="Arial"/>
        </w:rPr>
        <w:t>feedback per PUCCH in this case</w:t>
      </w:r>
      <w:r w:rsidR="00A80B32">
        <w:rPr>
          <w:rFonts w:cs="Arial"/>
        </w:rPr>
        <w:t>, since the PUCCH opp</w:t>
      </w:r>
      <w:r w:rsidR="00B50ECB">
        <w:rPr>
          <w:rFonts w:cs="Arial"/>
        </w:rPr>
        <w:t xml:space="preserve">ortunities are </w:t>
      </w:r>
      <w:r w:rsidR="00115CC7">
        <w:rPr>
          <w:rFonts w:cs="Arial"/>
        </w:rPr>
        <w:t>sparser</w:t>
      </w:r>
      <w:r w:rsidR="00B50ECB">
        <w:rPr>
          <w:rFonts w:cs="Arial"/>
        </w:rPr>
        <w:t xml:space="preserve"> than 2symbols currently</w:t>
      </w:r>
      <w:r w:rsidR="00101A4B" w:rsidRPr="00D5793D">
        <w:rPr>
          <w:rFonts w:cs="Arial"/>
        </w:rPr>
        <w:t xml:space="preserve">. Nevertheless, </w:t>
      </w:r>
      <w:r w:rsidR="00101A4B" w:rsidRPr="00D5793D">
        <w:rPr>
          <w:rFonts w:cs="Arial"/>
        </w:rPr>
        <w:lastRenderedPageBreak/>
        <w:t>RAN1 is already working on a solution for this case in general, i.e. it is not specific to SPS</w:t>
      </w:r>
      <w:r w:rsidR="003624DF" w:rsidRPr="00D5793D">
        <w:rPr>
          <w:rFonts w:cs="Arial"/>
        </w:rPr>
        <w:t>, but the solution can be applied to SPS as well</w:t>
      </w:r>
      <w:r w:rsidR="00301477" w:rsidRPr="00D5793D">
        <w:rPr>
          <w:rFonts w:cs="Arial"/>
        </w:rPr>
        <w:t xml:space="preserve">. </w:t>
      </w:r>
      <w:r w:rsidR="0097006B" w:rsidRPr="00D5793D">
        <w:rPr>
          <w:rFonts w:cs="Arial"/>
        </w:rPr>
        <w:t xml:space="preserve">In RAN1#95, it had been agreed, </w:t>
      </w:r>
      <w:r w:rsidR="0097006B" w:rsidRPr="003E326E">
        <w:rPr>
          <w:rFonts w:cs="Arial"/>
        </w:rPr>
        <w:t>“</w:t>
      </w:r>
      <w:r w:rsidR="0097006B" w:rsidRPr="00095874">
        <w:rPr>
          <w:rFonts w:cs="Arial"/>
        </w:rPr>
        <w:t>Multiple PUCCHs for HARQ-ACK within a slot should be supported in R16.”</w:t>
      </w:r>
      <w:r w:rsidR="003624DF" w:rsidRPr="00D5793D">
        <w:rPr>
          <w:rFonts w:cs="Arial"/>
        </w:rPr>
        <w:t xml:space="preserve"> Therefore, supporting DL SPS with sub-slot periodicities does not </w:t>
      </w:r>
      <w:r w:rsidR="00A74801" w:rsidRPr="00D5793D">
        <w:rPr>
          <w:rFonts w:cs="Arial"/>
        </w:rPr>
        <w:t xml:space="preserve">seem to </w:t>
      </w:r>
      <w:r w:rsidR="003624DF" w:rsidRPr="00D5793D">
        <w:rPr>
          <w:rFonts w:cs="Arial"/>
        </w:rPr>
        <w:t>pose any additional specification complexity for RAN1.</w:t>
      </w:r>
      <w:r w:rsidR="003624DF">
        <w:rPr>
          <w:rFonts w:cs="Arial"/>
        </w:rPr>
        <w:t xml:space="preserve"> </w:t>
      </w:r>
    </w:p>
    <w:p w14:paraId="1D929ED9" w14:textId="195306E1" w:rsidR="003624DF" w:rsidRPr="00CE7163" w:rsidRDefault="005A2984" w:rsidP="003F16A5">
      <w:pPr>
        <w:pStyle w:val="BodyText"/>
        <w:rPr>
          <w:rFonts w:cs="Arial"/>
        </w:rPr>
      </w:pPr>
      <w:r>
        <w:rPr>
          <w:rFonts w:cs="Arial"/>
        </w:rPr>
        <w:t xml:space="preserve">Also, for RAN2, i.e. MAC specification, the specification impact appears rather small. </w:t>
      </w:r>
      <w:r w:rsidR="005B28F5">
        <w:rPr>
          <w:rFonts w:cs="Arial"/>
        </w:rPr>
        <w:t>Merely formulas for determining the SPS occasions as well as HARQ process IDs to be used, need to</w:t>
      </w:r>
      <w:r w:rsidR="009E2BA0">
        <w:rPr>
          <w:rFonts w:cs="Arial"/>
        </w:rPr>
        <w:t xml:space="preserve"> be</w:t>
      </w:r>
      <w:r w:rsidR="005B28F5">
        <w:rPr>
          <w:rFonts w:cs="Arial"/>
        </w:rPr>
        <w:t xml:space="preserve"> </w:t>
      </w:r>
      <w:r w:rsidR="009E2BA0">
        <w:rPr>
          <w:rFonts w:cs="Arial"/>
        </w:rPr>
        <w:t>re-defined</w:t>
      </w:r>
      <w:r w:rsidR="005B28F5">
        <w:rPr>
          <w:rFonts w:cs="Arial"/>
        </w:rPr>
        <w:t xml:space="preserve"> </w:t>
      </w:r>
      <w:r w:rsidR="009E2BA0">
        <w:rPr>
          <w:rFonts w:cs="Arial"/>
        </w:rPr>
        <w:t>to symbol level. And this is already the case for UL configured grants</w:t>
      </w:r>
      <w:r w:rsidR="00CE7163">
        <w:rPr>
          <w:rFonts w:cs="Arial"/>
        </w:rPr>
        <w:t>, i.e. same principles can be applied to DL.</w:t>
      </w:r>
    </w:p>
    <w:p w14:paraId="1C2F8D62" w14:textId="39FD4719" w:rsidR="00BA03C6" w:rsidRDefault="00132A5C" w:rsidP="00B90DEE">
      <w:pPr>
        <w:pStyle w:val="BodyText"/>
        <w:rPr>
          <w:rFonts w:cs="Arial"/>
          <w:lang w:val="en-US"/>
        </w:rPr>
      </w:pPr>
      <w:r>
        <w:rPr>
          <w:rFonts w:cs="Arial"/>
        </w:rPr>
        <w:t>Considering the fixed MCS value</w:t>
      </w:r>
      <w:r w:rsidR="00F2108D">
        <w:rPr>
          <w:rFonts w:cs="Arial"/>
        </w:rPr>
        <w:t xml:space="preserve"> used, occasional</w:t>
      </w:r>
      <w:r w:rsidR="00F2108D">
        <w:rPr>
          <w:rFonts w:cs="Arial"/>
          <w:lang w:val="en-US"/>
        </w:rPr>
        <w:t xml:space="preserve"> “updates” of the SPS assignment would be required, however, with a far lower frequency than SPS </w:t>
      </w:r>
      <w:r w:rsidR="00D16B50">
        <w:rPr>
          <w:rFonts w:cs="Arial"/>
        </w:rPr>
        <w:t>occasions</w:t>
      </w:r>
      <w:r w:rsidR="008F7625">
        <w:rPr>
          <w:rFonts w:cs="Arial"/>
        </w:rPr>
        <w:t xml:space="preserve"> repeat</w:t>
      </w:r>
      <w:r w:rsidR="00F2108D">
        <w:rPr>
          <w:rFonts w:cs="Arial"/>
          <w:lang w:val="en-US"/>
        </w:rPr>
        <w:t xml:space="preserve">. </w:t>
      </w:r>
      <w:r w:rsidR="002338CC">
        <w:rPr>
          <w:rFonts w:cs="Arial"/>
          <w:lang w:val="en-US"/>
        </w:rPr>
        <w:t xml:space="preserve">Scheduler implementations can find the optimal balance between conservative MCS choice </w:t>
      </w:r>
      <w:r w:rsidR="00BB3EFE">
        <w:rPr>
          <w:rFonts w:cs="Arial"/>
          <w:lang w:val="en-US"/>
        </w:rPr>
        <w:t>with infrequent updates and rather ideal MCS choices with frequent updates.</w:t>
      </w:r>
    </w:p>
    <w:p w14:paraId="27913362" w14:textId="73510E8E" w:rsidR="009A0728" w:rsidRDefault="009A0728" w:rsidP="009A0728">
      <w:pPr>
        <w:pStyle w:val="Heading2"/>
        <w:ind w:left="578" w:hanging="578"/>
        <w:rPr>
          <w:lang w:val="en-US"/>
        </w:rPr>
      </w:pPr>
      <w:r>
        <w:rPr>
          <w:lang w:val="en-US"/>
        </w:rPr>
        <w:t xml:space="preserve">Multiple </w:t>
      </w:r>
      <w:r w:rsidR="00171886">
        <w:t xml:space="preserve">DL SPS </w:t>
      </w:r>
      <w:r>
        <w:rPr>
          <w:lang w:val="en-US"/>
        </w:rPr>
        <w:t>configurations</w:t>
      </w:r>
    </w:p>
    <w:p w14:paraId="665309E8" w14:textId="6E075C1E" w:rsidR="00B90DEE" w:rsidRDefault="00101A1E" w:rsidP="00B90DEE">
      <w:pPr>
        <w:pStyle w:val="BodyText"/>
        <w:rPr>
          <w:rFonts w:cs="Arial"/>
          <w:lang w:val="en-US"/>
        </w:rPr>
      </w:pPr>
      <w:r>
        <w:rPr>
          <w:rFonts w:cs="Arial"/>
          <w:lang w:val="en-US"/>
        </w:rPr>
        <w:t>In [2]</w:t>
      </w:r>
      <w:r w:rsidR="007844F2">
        <w:rPr>
          <w:rFonts w:cs="Arial"/>
        </w:rPr>
        <w:t>,</w:t>
      </w:r>
      <w:r>
        <w:rPr>
          <w:rFonts w:cs="Arial"/>
          <w:lang w:val="en-US"/>
        </w:rPr>
        <w:t xml:space="preserve"> </w:t>
      </w:r>
      <w:r w:rsidRPr="003C677F">
        <w:rPr>
          <w:rFonts w:cs="Arial"/>
          <w:lang w:val="en-US"/>
        </w:rPr>
        <w:t>also support of multiple active SPS configurations for handling of multiple TSN flows are discusse</w:t>
      </w:r>
      <w:r w:rsidR="00F95CA0" w:rsidRPr="003C677F">
        <w:rPr>
          <w:rFonts w:cs="Arial"/>
          <w:lang w:val="en-US"/>
        </w:rPr>
        <w:t xml:space="preserve">d. </w:t>
      </w:r>
      <w:r w:rsidR="00694061" w:rsidRPr="00D5793D">
        <w:rPr>
          <w:rFonts w:cs="Arial"/>
          <w:lang w:val="en-US"/>
        </w:rPr>
        <w:t>RAN1 decided for NR UL configured grant, that multiple configurations are beneficial</w:t>
      </w:r>
      <w:r w:rsidR="00961080" w:rsidRPr="00D5793D">
        <w:rPr>
          <w:rFonts w:cs="Arial"/>
        </w:rPr>
        <w:t xml:space="preserve"> </w:t>
      </w:r>
      <w:r w:rsidR="003C677F" w:rsidRPr="00D5793D">
        <w:rPr>
          <w:rFonts w:cs="Arial"/>
        </w:rPr>
        <w:t>(</w:t>
      </w:r>
      <w:r w:rsidR="003C677F">
        <w:rPr>
          <w:rFonts w:cs="Arial"/>
        </w:rPr>
        <w:t>s</w:t>
      </w:r>
      <w:r w:rsidR="003C677F" w:rsidRPr="00D5793D">
        <w:rPr>
          <w:rFonts w:cs="Arial"/>
        </w:rPr>
        <w:t xml:space="preserve">ee LS </w:t>
      </w:r>
      <w:hyperlink r:id="rId13" w:history="1">
        <w:r w:rsidR="003C677F" w:rsidRPr="00D5793D">
          <w:rPr>
            <w:rStyle w:val="Hyperlink"/>
          </w:rPr>
          <w:t>R1-1814116</w:t>
        </w:r>
      </w:hyperlink>
      <w:r w:rsidR="003C677F" w:rsidRPr="00D5793D">
        <w:rPr>
          <w:rFonts w:cs="Arial"/>
        </w:rPr>
        <w:t>)</w:t>
      </w:r>
      <w:r w:rsidR="00694061" w:rsidRPr="003C677F">
        <w:rPr>
          <w:rFonts w:cs="Arial"/>
          <w:lang w:val="en-US"/>
        </w:rPr>
        <w:t>.</w:t>
      </w:r>
      <w:r w:rsidR="00694061">
        <w:rPr>
          <w:rFonts w:cs="Arial"/>
          <w:lang w:val="en-US"/>
        </w:rPr>
        <w:t xml:space="preserve"> In LTE, only for UL SPS, multiple configurations are </w:t>
      </w:r>
      <w:r w:rsidR="006B70B3">
        <w:rPr>
          <w:rFonts w:cs="Arial"/>
          <w:lang w:val="en-US"/>
        </w:rPr>
        <w:t xml:space="preserve">already specified. In this solution, </w:t>
      </w:r>
      <w:r w:rsidR="00DE5429">
        <w:rPr>
          <w:rFonts w:cs="Arial"/>
          <w:lang w:val="en-US"/>
        </w:rPr>
        <w:t xml:space="preserve">multiple SPS configurations are configured for the UE via RRC, each configuration identified by an index. </w:t>
      </w:r>
      <w:r w:rsidR="00106C6C">
        <w:rPr>
          <w:rFonts w:cs="Arial"/>
          <w:lang w:val="en-US"/>
        </w:rPr>
        <w:t xml:space="preserve">With the help of an index field in the DCI, these configurations can be activated/deactivated individually for the UE. </w:t>
      </w:r>
      <w:r w:rsidR="00445292">
        <w:rPr>
          <w:rFonts w:cs="Arial"/>
          <w:lang w:val="en-US"/>
        </w:rPr>
        <w:t>The standardization was driven by the V2X use-case in which</w:t>
      </w:r>
      <w:r w:rsidR="00B7106D">
        <w:rPr>
          <w:rFonts w:cs="Arial"/>
          <w:lang w:val="en-US"/>
        </w:rPr>
        <w:t xml:space="preserve"> services with traffic of multiple periodicities is foreseen</w:t>
      </w:r>
      <w:r w:rsidR="00DC1027">
        <w:rPr>
          <w:rFonts w:cs="Arial"/>
          <w:lang w:val="en-US"/>
        </w:rPr>
        <w:t xml:space="preserve"> and was adopted later </w:t>
      </w:r>
      <w:r w:rsidR="00424545">
        <w:rPr>
          <w:rFonts w:cs="Arial"/>
          <w:lang w:val="en-US"/>
        </w:rPr>
        <w:t>also in the</w:t>
      </w:r>
      <w:r w:rsidR="00DC1027">
        <w:rPr>
          <w:rFonts w:cs="Arial"/>
          <w:lang w:val="en-US"/>
        </w:rPr>
        <w:t xml:space="preserve"> LTE HRLLC WI</w:t>
      </w:r>
      <w:r w:rsidR="00DD799D">
        <w:rPr>
          <w:rFonts w:cs="Arial"/>
          <w:lang w:val="en-US"/>
        </w:rPr>
        <w:t xml:space="preserve">. </w:t>
      </w:r>
    </w:p>
    <w:p w14:paraId="1025CAFC" w14:textId="03646490" w:rsidR="00B502AC" w:rsidRDefault="00DD799D" w:rsidP="00B90DEE">
      <w:pPr>
        <w:pStyle w:val="BodyText"/>
        <w:rPr>
          <w:rFonts w:cs="Arial"/>
          <w:lang w:val="en-US"/>
        </w:rPr>
      </w:pPr>
      <w:r>
        <w:rPr>
          <w:rFonts w:cs="Arial"/>
          <w:lang w:val="en-US"/>
        </w:rPr>
        <w:t xml:space="preserve">The concept from LTE UL can be applied to NR DL SPS as well, i.e. multiple DL SPS configurations </w:t>
      </w:r>
      <w:r w:rsidR="005D4D14">
        <w:rPr>
          <w:rFonts w:cs="Arial"/>
          <w:lang w:val="en-US"/>
        </w:rPr>
        <w:t xml:space="preserve">can be enabled by similar means. Therefore, multiple DL SPS configurations need to be defined in RRC, and </w:t>
      </w:r>
      <w:r w:rsidR="0044684E">
        <w:rPr>
          <w:rFonts w:cs="Arial"/>
          <w:lang w:val="en-US"/>
        </w:rPr>
        <w:t>RAN1 support for the configuration index via DCI needs to be ensure</w:t>
      </w:r>
      <w:r w:rsidR="00594E45">
        <w:rPr>
          <w:rFonts w:cs="Arial"/>
        </w:rPr>
        <w:t>d.</w:t>
      </w:r>
    </w:p>
    <w:p w14:paraId="0B5EBC22" w14:textId="4FF95A54" w:rsidR="00DC14C0" w:rsidRPr="00E114EC" w:rsidRDefault="008B64AD" w:rsidP="00DC14C0">
      <w:pPr>
        <w:pStyle w:val="Proposal"/>
      </w:pPr>
      <w:bookmarkStart w:id="12" w:name="_Toc536703537"/>
      <w:bookmarkStart w:id="13" w:name="_Toc536703596"/>
      <w:bookmarkStart w:id="14" w:name="_Toc536705011"/>
      <w:bookmarkStart w:id="15" w:name="_Toc536705030"/>
      <w:bookmarkStart w:id="16" w:name="_Toc426518"/>
      <w:bookmarkStart w:id="17" w:name="_Toc874906"/>
      <w:bookmarkStart w:id="18" w:name="_Toc964171"/>
      <w:bookmarkStart w:id="19" w:name="_Toc1042448"/>
      <w:r>
        <w:rPr>
          <w:lang w:val="en-US"/>
        </w:rPr>
        <w:t xml:space="preserve">Support multiple </w:t>
      </w:r>
      <w:r w:rsidR="006D4B74">
        <w:t xml:space="preserve">active </w:t>
      </w:r>
      <w:r>
        <w:rPr>
          <w:lang w:val="en-US"/>
        </w:rPr>
        <w:t>DL SPS configurations</w:t>
      </w:r>
      <w:r w:rsidR="006D4B74">
        <w:t xml:space="preserve"> per BWP</w:t>
      </w:r>
      <w:r w:rsidR="00DC14C0">
        <w:t>.</w:t>
      </w:r>
      <w:bookmarkEnd w:id="12"/>
      <w:bookmarkEnd w:id="13"/>
      <w:bookmarkEnd w:id="14"/>
      <w:bookmarkEnd w:id="15"/>
      <w:bookmarkEnd w:id="16"/>
      <w:bookmarkEnd w:id="17"/>
      <w:bookmarkEnd w:id="18"/>
      <w:bookmarkEnd w:id="19"/>
      <w:r w:rsidR="00DC14C0">
        <w:t xml:space="preserve"> </w:t>
      </w:r>
    </w:p>
    <w:p w14:paraId="4C64295C" w14:textId="5DB87CB0" w:rsidR="00DC14C0" w:rsidRPr="00E114EC" w:rsidRDefault="004C6D80" w:rsidP="00D5793D">
      <w:pPr>
        <w:pStyle w:val="BodyText"/>
      </w:pPr>
      <w:r>
        <w:rPr>
          <w:rFonts w:cs="Arial"/>
          <w:lang w:val="en-US"/>
        </w:rPr>
        <w:t xml:space="preserve">Another discussion point for multiple configuration handling is </w:t>
      </w:r>
      <w:r w:rsidR="003C4C75">
        <w:rPr>
          <w:rFonts w:cs="Arial"/>
          <w:lang w:val="en-US"/>
        </w:rPr>
        <w:t>the case when those configurations overlap in time. For LTE UL SPS, this case is explicitly left undefined.</w:t>
      </w:r>
      <w:r w:rsidR="00640AA1">
        <w:rPr>
          <w:rFonts w:cs="Arial"/>
          <w:lang w:val="en-US"/>
        </w:rPr>
        <w:t xml:space="preserve"> For deterministic behavior, the eNB could anyway send a dynamic </w:t>
      </w:r>
      <w:r w:rsidR="009C75C1">
        <w:rPr>
          <w:rFonts w:cs="Arial"/>
          <w:lang w:val="en-US"/>
        </w:rPr>
        <w:t>grant</w:t>
      </w:r>
      <w:r w:rsidR="00640AA1">
        <w:rPr>
          <w:rFonts w:cs="Arial"/>
          <w:lang w:val="en-US"/>
        </w:rPr>
        <w:t xml:space="preserve">, which would override the multiple overlapping </w:t>
      </w:r>
      <w:r w:rsidR="009C75C1">
        <w:rPr>
          <w:rFonts w:cs="Arial"/>
          <w:lang w:val="en-US"/>
        </w:rPr>
        <w:t xml:space="preserve">UL SPSs grants. </w:t>
      </w:r>
      <w:r w:rsidR="008A74E8">
        <w:rPr>
          <w:rFonts w:cs="Arial"/>
          <w:lang w:val="en-US"/>
        </w:rPr>
        <w:t xml:space="preserve">This way the overlapping case among the UL SPS grants is avoided. </w:t>
      </w:r>
      <w:r w:rsidR="004846B0">
        <w:rPr>
          <w:rFonts w:cs="Arial"/>
          <w:lang w:val="en-US"/>
        </w:rPr>
        <w:t>The same approach could be taken for DL SPS in NR</w:t>
      </w:r>
      <w:r w:rsidR="00780A4D">
        <w:rPr>
          <w:rFonts w:cs="Arial"/>
        </w:rPr>
        <w:t>.</w:t>
      </w:r>
      <w:r w:rsidR="00DC14C0">
        <w:t xml:space="preserve"> </w:t>
      </w:r>
    </w:p>
    <w:p w14:paraId="2C04B934" w14:textId="07A84404" w:rsidR="00B502AC" w:rsidRDefault="00B502AC" w:rsidP="00B90DEE">
      <w:pPr>
        <w:pStyle w:val="BodyText"/>
        <w:rPr>
          <w:rFonts w:cs="Arial"/>
        </w:rPr>
      </w:pPr>
    </w:p>
    <w:p w14:paraId="635EE7F5" w14:textId="77777777" w:rsidR="006B59F2" w:rsidRPr="009A0728" w:rsidRDefault="006B59F2" w:rsidP="006B59F2">
      <w:pPr>
        <w:pStyle w:val="Heading2"/>
        <w:ind w:left="578" w:hanging="578"/>
        <w:rPr>
          <w:lang w:val="en-US"/>
        </w:rPr>
      </w:pPr>
      <w:r>
        <w:t>Redundant HARQ feedback in DL SPS</w:t>
      </w:r>
    </w:p>
    <w:p w14:paraId="4AF584AF" w14:textId="77777777" w:rsidR="006B59F2" w:rsidRDefault="006B59F2" w:rsidP="006B59F2">
      <w:pPr>
        <w:pStyle w:val="BodyText"/>
        <w:rPr>
          <w:rFonts w:cs="Arial"/>
          <w:lang w:val="en-US"/>
        </w:rPr>
      </w:pPr>
      <w:r>
        <w:rPr>
          <w:rFonts w:cs="Arial"/>
          <w:lang w:val="en-US"/>
        </w:rPr>
        <w:t xml:space="preserve">In this section we analyze the HARQ feedback mechanism for DL SPS, in particular when short periodicities are used. </w:t>
      </w:r>
    </w:p>
    <w:p w14:paraId="47F00FE1" w14:textId="77777777" w:rsidR="006B59F2" w:rsidRDefault="006B59F2" w:rsidP="006B59F2">
      <w:pPr>
        <w:pStyle w:val="BodyText"/>
        <w:rPr>
          <w:rFonts w:cs="Arial"/>
          <w:lang w:val="en-US"/>
        </w:rPr>
      </w:pPr>
      <w:r>
        <w:rPr>
          <w:rFonts w:cs="Arial"/>
          <w:lang w:val="en-US"/>
        </w:rPr>
        <w:t>In legacy dynamic scheduling for the downlink, the following decoding outcomes, feedback and appropriate gNB reactions are possible:</w:t>
      </w:r>
    </w:p>
    <w:p w14:paraId="5F9E1090" w14:textId="77777777" w:rsidR="006B59F2" w:rsidRDefault="006B59F2" w:rsidP="006B59F2">
      <w:pPr>
        <w:pStyle w:val="Caption"/>
        <w:keepNext/>
      </w:pPr>
      <w:r>
        <w:t xml:space="preserve">Table </w:t>
      </w:r>
      <w:r>
        <w:fldChar w:fldCharType="begin"/>
      </w:r>
      <w:r>
        <w:instrText xml:space="preserve"> SEQ Table \* ARABIC </w:instrText>
      </w:r>
      <w:r>
        <w:fldChar w:fldCharType="separate"/>
      </w:r>
      <w:r>
        <w:rPr>
          <w:noProof/>
        </w:rPr>
        <w:t>1</w:t>
      </w:r>
      <w:r>
        <w:fldChar w:fldCharType="end"/>
      </w:r>
      <w:r>
        <w:t>: DL dynamic scheduling.</w:t>
      </w:r>
    </w:p>
    <w:tbl>
      <w:tblPr>
        <w:tblStyle w:val="TableGrid"/>
        <w:tblW w:w="0" w:type="auto"/>
        <w:jc w:val="center"/>
        <w:tblLook w:val="04A0" w:firstRow="1" w:lastRow="0" w:firstColumn="1" w:lastColumn="0" w:noHBand="0" w:noVBand="1"/>
      </w:tblPr>
      <w:tblGrid>
        <w:gridCol w:w="3256"/>
        <w:gridCol w:w="1417"/>
        <w:gridCol w:w="2410"/>
      </w:tblGrid>
      <w:tr w:rsidR="006B59F2" w14:paraId="25343291" w14:textId="77777777" w:rsidTr="007C703F">
        <w:trPr>
          <w:jc w:val="center"/>
        </w:trPr>
        <w:tc>
          <w:tcPr>
            <w:tcW w:w="3256" w:type="dxa"/>
          </w:tcPr>
          <w:p w14:paraId="4DEE5EBF" w14:textId="77777777" w:rsidR="006B59F2" w:rsidRPr="00751F6E" w:rsidRDefault="006B59F2" w:rsidP="007C703F">
            <w:pPr>
              <w:pStyle w:val="BodyText"/>
              <w:rPr>
                <w:rFonts w:cs="Arial"/>
                <w:b/>
                <w:lang w:val="en-US"/>
              </w:rPr>
            </w:pPr>
            <w:r w:rsidRPr="00751F6E">
              <w:rPr>
                <w:rFonts w:cs="Arial"/>
                <w:b/>
                <w:lang w:val="en-US"/>
              </w:rPr>
              <w:t xml:space="preserve">DL </w:t>
            </w:r>
            <w:r>
              <w:rPr>
                <w:rFonts w:cs="Arial"/>
                <w:b/>
              </w:rPr>
              <w:t>decoding</w:t>
            </w:r>
            <w:r w:rsidRPr="00751F6E">
              <w:rPr>
                <w:rFonts w:cs="Arial"/>
                <w:b/>
                <w:lang w:val="en-US"/>
              </w:rPr>
              <w:t xml:space="preserve"> outcome</w:t>
            </w:r>
          </w:p>
        </w:tc>
        <w:tc>
          <w:tcPr>
            <w:tcW w:w="1417" w:type="dxa"/>
          </w:tcPr>
          <w:p w14:paraId="4CB59795" w14:textId="77777777" w:rsidR="006B59F2" w:rsidRPr="00751F6E" w:rsidRDefault="006B59F2" w:rsidP="007C703F">
            <w:pPr>
              <w:pStyle w:val="BodyText"/>
              <w:rPr>
                <w:rFonts w:cs="Arial"/>
                <w:b/>
                <w:lang w:val="en-US"/>
              </w:rPr>
            </w:pPr>
            <w:r w:rsidRPr="00751F6E">
              <w:rPr>
                <w:rFonts w:cs="Arial"/>
                <w:b/>
                <w:lang w:val="en-US"/>
              </w:rPr>
              <w:t>UE feedback</w:t>
            </w:r>
          </w:p>
        </w:tc>
        <w:tc>
          <w:tcPr>
            <w:tcW w:w="2410" w:type="dxa"/>
          </w:tcPr>
          <w:p w14:paraId="6D8512EE" w14:textId="77777777" w:rsidR="006B59F2" w:rsidRPr="00751F6E" w:rsidRDefault="006B59F2" w:rsidP="007C703F">
            <w:pPr>
              <w:pStyle w:val="BodyText"/>
              <w:rPr>
                <w:rFonts w:cs="Arial"/>
                <w:b/>
                <w:lang w:val="en-US"/>
              </w:rPr>
            </w:pPr>
            <w:r w:rsidRPr="00751F6E">
              <w:rPr>
                <w:rFonts w:cs="Arial"/>
                <w:b/>
                <w:lang w:val="en-US"/>
              </w:rPr>
              <w:t>gNB reaction</w:t>
            </w:r>
            <w:r>
              <w:rPr>
                <w:rFonts w:cs="Arial"/>
                <w:b/>
                <w:lang w:val="en-US"/>
              </w:rPr>
              <w:t xml:space="preserve"> (e.g.)</w:t>
            </w:r>
          </w:p>
        </w:tc>
      </w:tr>
      <w:tr w:rsidR="006B59F2" w:rsidRPr="00C66BC1" w14:paraId="2518755C" w14:textId="77777777" w:rsidTr="007C703F">
        <w:trPr>
          <w:jc w:val="center"/>
        </w:trPr>
        <w:tc>
          <w:tcPr>
            <w:tcW w:w="3256" w:type="dxa"/>
          </w:tcPr>
          <w:p w14:paraId="5E84B320" w14:textId="77777777" w:rsidR="006B59F2" w:rsidRDefault="006B59F2" w:rsidP="007C703F">
            <w:pPr>
              <w:pStyle w:val="BodyText"/>
              <w:rPr>
                <w:rFonts w:cs="Arial"/>
                <w:lang w:val="en-US"/>
              </w:rPr>
            </w:pPr>
            <w:r>
              <w:rPr>
                <w:rFonts w:cs="Arial"/>
                <w:lang w:val="en-US"/>
              </w:rPr>
              <w:t>PDCCH failure</w:t>
            </w:r>
          </w:p>
        </w:tc>
        <w:tc>
          <w:tcPr>
            <w:tcW w:w="1417" w:type="dxa"/>
          </w:tcPr>
          <w:p w14:paraId="23D8B349" w14:textId="77777777" w:rsidR="006B59F2" w:rsidRDefault="006B59F2" w:rsidP="007C703F">
            <w:pPr>
              <w:pStyle w:val="BodyText"/>
              <w:rPr>
                <w:rFonts w:cs="Arial"/>
                <w:lang w:val="en-US"/>
              </w:rPr>
            </w:pPr>
            <w:r>
              <w:rPr>
                <w:rFonts w:cs="Arial"/>
                <w:lang w:val="en-US"/>
              </w:rPr>
              <w:t>Nothing</w:t>
            </w:r>
          </w:p>
        </w:tc>
        <w:tc>
          <w:tcPr>
            <w:tcW w:w="2410" w:type="dxa"/>
          </w:tcPr>
          <w:p w14:paraId="4B62B722" w14:textId="77777777" w:rsidR="006B59F2" w:rsidRDefault="006B59F2" w:rsidP="007C703F">
            <w:pPr>
              <w:pStyle w:val="BodyText"/>
              <w:rPr>
                <w:rFonts w:cs="Arial"/>
                <w:lang w:val="en-US"/>
              </w:rPr>
            </w:pPr>
            <w:r>
              <w:rPr>
                <w:rFonts w:cs="Arial"/>
                <w:lang w:val="en-US"/>
              </w:rPr>
              <w:t>Send again as new data</w:t>
            </w:r>
          </w:p>
        </w:tc>
      </w:tr>
      <w:tr w:rsidR="006B59F2" w14:paraId="664FDDEC" w14:textId="77777777" w:rsidTr="007C703F">
        <w:trPr>
          <w:jc w:val="center"/>
        </w:trPr>
        <w:tc>
          <w:tcPr>
            <w:tcW w:w="3256" w:type="dxa"/>
          </w:tcPr>
          <w:p w14:paraId="365B1461" w14:textId="77777777" w:rsidR="006B59F2" w:rsidRDefault="006B59F2" w:rsidP="007C703F">
            <w:pPr>
              <w:pStyle w:val="BodyText"/>
              <w:rPr>
                <w:rFonts w:cs="Arial"/>
                <w:lang w:val="en-US"/>
              </w:rPr>
            </w:pPr>
            <w:r>
              <w:rPr>
                <w:rFonts w:cs="Arial"/>
                <w:lang w:val="en-US"/>
              </w:rPr>
              <w:t>PDCCH success, PDSCH failure</w:t>
            </w:r>
          </w:p>
        </w:tc>
        <w:tc>
          <w:tcPr>
            <w:tcW w:w="1417" w:type="dxa"/>
          </w:tcPr>
          <w:p w14:paraId="5F298B6D" w14:textId="77777777" w:rsidR="006B59F2" w:rsidRDefault="006B59F2" w:rsidP="007C703F">
            <w:pPr>
              <w:pStyle w:val="BodyText"/>
              <w:rPr>
                <w:rFonts w:cs="Arial"/>
                <w:lang w:val="en-US"/>
              </w:rPr>
            </w:pPr>
            <w:r>
              <w:rPr>
                <w:rFonts w:cs="Arial"/>
                <w:lang w:val="en-US"/>
              </w:rPr>
              <w:t>NACK</w:t>
            </w:r>
          </w:p>
        </w:tc>
        <w:tc>
          <w:tcPr>
            <w:tcW w:w="2410" w:type="dxa"/>
          </w:tcPr>
          <w:p w14:paraId="57D6CBA8" w14:textId="77777777" w:rsidR="006B59F2" w:rsidRDefault="006B59F2" w:rsidP="007C703F">
            <w:pPr>
              <w:pStyle w:val="BodyText"/>
              <w:rPr>
                <w:rFonts w:cs="Arial"/>
                <w:lang w:val="en-US"/>
              </w:rPr>
            </w:pPr>
            <w:r>
              <w:rPr>
                <w:rFonts w:cs="Arial"/>
                <w:lang w:val="en-US"/>
              </w:rPr>
              <w:t xml:space="preserve">Retransmission </w:t>
            </w:r>
          </w:p>
        </w:tc>
      </w:tr>
      <w:tr w:rsidR="006B59F2" w14:paraId="231FA035" w14:textId="77777777" w:rsidTr="007C703F">
        <w:trPr>
          <w:jc w:val="center"/>
        </w:trPr>
        <w:tc>
          <w:tcPr>
            <w:tcW w:w="3256" w:type="dxa"/>
          </w:tcPr>
          <w:p w14:paraId="2101842C" w14:textId="77777777" w:rsidR="006B59F2" w:rsidRDefault="006B59F2" w:rsidP="007C703F">
            <w:pPr>
              <w:pStyle w:val="BodyText"/>
              <w:rPr>
                <w:rFonts w:cs="Arial"/>
                <w:lang w:val="en-US"/>
              </w:rPr>
            </w:pPr>
            <w:r>
              <w:rPr>
                <w:rFonts w:cs="Arial"/>
                <w:lang w:val="en-US"/>
              </w:rPr>
              <w:t>PDCCH success, PDSCH success</w:t>
            </w:r>
          </w:p>
        </w:tc>
        <w:tc>
          <w:tcPr>
            <w:tcW w:w="1417" w:type="dxa"/>
          </w:tcPr>
          <w:p w14:paraId="523852DE" w14:textId="77777777" w:rsidR="006B59F2" w:rsidRDefault="006B59F2" w:rsidP="007C703F">
            <w:pPr>
              <w:pStyle w:val="BodyText"/>
              <w:rPr>
                <w:rFonts w:cs="Arial"/>
                <w:lang w:val="en-US"/>
              </w:rPr>
            </w:pPr>
            <w:r>
              <w:rPr>
                <w:rFonts w:cs="Arial"/>
                <w:lang w:val="en-US"/>
              </w:rPr>
              <w:t>ACK</w:t>
            </w:r>
          </w:p>
        </w:tc>
        <w:tc>
          <w:tcPr>
            <w:tcW w:w="2410" w:type="dxa"/>
          </w:tcPr>
          <w:p w14:paraId="55CFE20B" w14:textId="77777777" w:rsidR="006B59F2" w:rsidRDefault="006B59F2" w:rsidP="007C703F">
            <w:pPr>
              <w:pStyle w:val="BodyText"/>
              <w:rPr>
                <w:rFonts w:cs="Arial"/>
                <w:lang w:val="en-US"/>
              </w:rPr>
            </w:pPr>
            <w:r>
              <w:rPr>
                <w:rFonts w:cs="Arial"/>
                <w:lang w:val="en-US"/>
              </w:rPr>
              <w:t>Nothing</w:t>
            </w:r>
          </w:p>
        </w:tc>
      </w:tr>
    </w:tbl>
    <w:p w14:paraId="0F51CD6D" w14:textId="77777777" w:rsidR="006B59F2" w:rsidRDefault="006B59F2" w:rsidP="006B59F2">
      <w:pPr>
        <w:pStyle w:val="BodyText"/>
        <w:rPr>
          <w:rFonts w:cs="Arial"/>
          <w:lang w:val="en-US"/>
        </w:rPr>
      </w:pPr>
    </w:p>
    <w:p w14:paraId="50427C9A" w14:textId="3BE3CC12" w:rsidR="006B59F2" w:rsidRDefault="006B59F2" w:rsidP="006B59F2">
      <w:pPr>
        <w:pStyle w:val="BodyText"/>
        <w:rPr>
          <w:rFonts w:cs="Arial"/>
        </w:rPr>
      </w:pPr>
      <w:r>
        <w:rPr>
          <w:rFonts w:cs="Arial"/>
          <w:lang w:val="en-US"/>
        </w:rPr>
        <w:t>As becomes obvious from above table, three outcomes and feedback</w:t>
      </w:r>
      <w:r>
        <w:rPr>
          <w:rFonts w:cs="Arial"/>
        </w:rPr>
        <w:t xml:space="preserve"> types</w:t>
      </w:r>
      <w:r>
        <w:rPr>
          <w:rFonts w:cs="Arial"/>
          <w:lang w:val="en-US"/>
        </w:rPr>
        <w:t xml:space="preserve"> are possible and also required. However, for DL SPS, PDCCH cannot fail, i.e. after initial activation of SPS, the DL assignment is configured. Therefore, for DL SPS</w:t>
      </w:r>
      <w:r>
        <w:rPr>
          <w:rFonts w:cs="Arial"/>
        </w:rPr>
        <w:t>,</w:t>
      </w:r>
      <w:r>
        <w:rPr>
          <w:rFonts w:cs="Arial"/>
          <w:lang w:val="en-US"/>
        </w:rPr>
        <w:t xml:space="preserve"> the first row does not exist, i.e. only two feedback outcomes are possible. Instead of sending NACK or ACK, a </w:t>
      </w:r>
      <w:r w:rsidRPr="00D5793D">
        <w:rPr>
          <w:rFonts w:cs="Arial"/>
          <w:lang w:val="en-US"/>
        </w:rPr>
        <w:t xml:space="preserve">more </w:t>
      </w:r>
      <w:r w:rsidRPr="00D5793D">
        <w:rPr>
          <w:rFonts w:cs="Arial"/>
        </w:rPr>
        <w:t xml:space="preserve">UL </w:t>
      </w:r>
      <w:r w:rsidRPr="00D5793D">
        <w:rPr>
          <w:rFonts w:cs="Arial"/>
          <w:lang w:val="en-US"/>
        </w:rPr>
        <w:t>power</w:t>
      </w:r>
      <w:r w:rsidRPr="00D5793D">
        <w:rPr>
          <w:rFonts w:cs="Arial"/>
        </w:rPr>
        <w:t>-</w:t>
      </w:r>
      <w:r w:rsidRPr="00D5793D">
        <w:rPr>
          <w:rFonts w:cs="Arial"/>
          <w:lang w:val="en-US"/>
        </w:rPr>
        <w:t>efficient as well as UL interference reducing method</w:t>
      </w:r>
      <w:r w:rsidRPr="00B02F1F">
        <w:rPr>
          <w:rFonts w:cs="Arial"/>
          <w:lang w:val="en-US"/>
        </w:rPr>
        <w:t xml:space="preserve"> would</w:t>
      </w:r>
      <w:r>
        <w:rPr>
          <w:rFonts w:cs="Arial"/>
          <w:lang w:val="en-US"/>
        </w:rPr>
        <w:t xml:space="preserve"> be to skip </w:t>
      </w:r>
      <w:r>
        <w:rPr>
          <w:rFonts w:cs="Arial"/>
        </w:rPr>
        <w:t xml:space="preserve">either </w:t>
      </w:r>
      <w:r>
        <w:rPr>
          <w:rFonts w:cs="Arial"/>
          <w:lang w:val="en-US"/>
        </w:rPr>
        <w:t>NACK</w:t>
      </w:r>
      <w:r>
        <w:rPr>
          <w:rFonts w:cs="Arial"/>
        </w:rPr>
        <w:t xml:space="preserve"> or ACK. These considerations become now relevant for the first time where URLLC services are considered to be handled by DL SPS with very frequent periodic assignments. Assuming the very low BLER targets for URLLC, especially skipping ACK could be an interesting consideration. For example</w:t>
      </w:r>
      <w:r w:rsidR="009B5759">
        <w:rPr>
          <w:rFonts w:cs="Arial"/>
        </w:rPr>
        <w:t>,</w:t>
      </w:r>
      <w:r>
        <w:rPr>
          <w:rFonts w:cs="Arial"/>
        </w:rPr>
        <w:t xml:space="preserve"> for a BLER target of 10^-5, ACK skipping would save UL power and UL interference in 99999 of 100000 cases. Skipping ACK would lead to the UE and gNB </w:t>
      </w:r>
      <w:r w:rsidR="00115CC7">
        <w:rPr>
          <w:rFonts w:cs="Arial"/>
        </w:rPr>
        <w:t>behaviour</w:t>
      </w:r>
      <w:r>
        <w:rPr>
          <w:rFonts w:cs="Arial"/>
        </w:rPr>
        <w:t xml:space="preserve"> of Table 2.</w:t>
      </w:r>
    </w:p>
    <w:p w14:paraId="21B30E04" w14:textId="77777777" w:rsidR="006B59F2" w:rsidRDefault="006B59F2" w:rsidP="006B59F2">
      <w:pPr>
        <w:pStyle w:val="Caption"/>
        <w:keepNext/>
      </w:pPr>
      <w:r>
        <w:lastRenderedPageBreak/>
        <w:t>Table 2: DL SPS scheduling with skipping-ACK.</w:t>
      </w:r>
    </w:p>
    <w:tbl>
      <w:tblPr>
        <w:tblStyle w:val="TableGrid"/>
        <w:tblW w:w="0" w:type="auto"/>
        <w:jc w:val="center"/>
        <w:tblLook w:val="04A0" w:firstRow="1" w:lastRow="0" w:firstColumn="1" w:lastColumn="0" w:noHBand="0" w:noVBand="1"/>
      </w:tblPr>
      <w:tblGrid>
        <w:gridCol w:w="2407"/>
        <w:gridCol w:w="2408"/>
        <w:gridCol w:w="1701"/>
      </w:tblGrid>
      <w:tr w:rsidR="006B59F2" w14:paraId="1938204C" w14:textId="77777777" w:rsidTr="007C703F">
        <w:trPr>
          <w:jc w:val="center"/>
        </w:trPr>
        <w:tc>
          <w:tcPr>
            <w:tcW w:w="2407" w:type="dxa"/>
          </w:tcPr>
          <w:p w14:paraId="6D2D82C5" w14:textId="77777777" w:rsidR="006B59F2" w:rsidRPr="007D304C" w:rsidRDefault="006B59F2" w:rsidP="007C703F">
            <w:pPr>
              <w:pStyle w:val="BodyText"/>
              <w:rPr>
                <w:rFonts w:cs="Arial"/>
                <w:b/>
              </w:rPr>
            </w:pPr>
            <w:r w:rsidRPr="00751F6E">
              <w:rPr>
                <w:rFonts w:cs="Arial"/>
                <w:b/>
                <w:lang w:val="en-US"/>
              </w:rPr>
              <w:t xml:space="preserve">DL </w:t>
            </w:r>
            <w:r>
              <w:rPr>
                <w:rFonts w:cs="Arial"/>
                <w:b/>
              </w:rPr>
              <w:t>decoding outcome</w:t>
            </w:r>
          </w:p>
        </w:tc>
        <w:tc>
          <w:tcPr>
            <w:tcW w:w="2408" w:type="dxa"/>
          </w:tcPr>
          <w:p w14:paraId="05FEBF2C" w14:textId="77777777" w:rsidR="006B59F2" w:rsidRPr="00751F6E" w:rsidRDefault="006B59F2" w:rsidP="007C703F">
            <w:pPr>
              <w:pStyle w:val="BodyText"/>
              <w:rPr>
                <w:rFonts w:cs="Arial"/>
                <w:b/>
                <w:lang w:val="en-US"/>
              </w:rPr>
            </w:pPr>
            <w:r w:rsidRPr="00751F6E">
              <w:rPr>
                <w:rFonts w:cs="Arial"/>
                <w:b/>
                <w:lang w:val="en-US"/>
              </w:rPr>
              <w:t>UE feedback</w:t>
            </w:r>
          </w:p>
        </w:tc>
        <w:tc>
          <w:tcPr>
            <w:tcW w:w="1701" w:type="dxa"/>
          </w:tcPr>
          <w:p w14:paraId="18F8BB5A" w14:textId="77777777" w:rsidR="006B59F2" w:rsidRPr="00751F6E" w:rsidRDefault="006B59F2" w:rsidP="007C703F">
            <w:pPr>
              <w:pStyle w:val="BodyText"/>
              <w:rPr>
                <w:rFonts w:cs="Arial"/>
                <w:b/>
                <w:lang w:val="en-US"/>
              </w:rPr>
            </w:pPr>
            <w:r w:rsidRPr="00751F6E">
              <w:rPr>
                <w:rFonts w:cs="Arial"/>
                <w:b/>
                <w:lang w:val="en-US"/>
              </w:rPr>
              <w:t>gNB reaction</w:t>
            </w:r>
            <w:r>
              <w:rPr>
                <w:rFonts w:cs="Arial"/>
                <w:b/>
                <w:lang w:val="en-US"/>
              </w:rPr>
              <w:t xml:space="preserve"> (e.g.)</w:t>
            </w:r>
          </w:p>
        </w:tc>
      </w:tr>
      <w:tr w:rsidR="006B59F2" w14:paraId="4A9D1428" w14:textId="77777777" w:rsidTr="007C703F">
        <w:trPr>
          <w:jc w:val="center"/>
        </w:trPr>
        <w:tc>
          <w:tcPr>
            <w:tcW w:w="2407" w:type="dxa"/>
          </w:tcPr>
          <w:p w14:paraId="193BCAB8" w14:textId="77777777" w:rsidR="006B59F2" w:rsidRDefault="006B59F2" w:rsidP="007C703F">
            <w:pPr>
              <w:pStyle w:val="BodyText"/>
              <w:rPr>
                <w:rFonts w:cs="Arial"/>
                <w:lang w:val="en-US"/>
              </w:rPr>
            </w:pPr>
            <w:r>
              <w:rPr>
                <w:rFonts w:cs="Arial"/>
                <w:lang w:val="en-US"/>
              </w:rPr>
              <w:t>PDSCH failure</w:t>
            </w:r>
          </w:p>
        </w:tc>
        <w:tc>
          <w:tcPr>
            <w:tcW w:w="2408" w:type="dxa"/>
          </w:tcPr>
          <w:p w14:paraId="25DCB6C8" w14:textId="77777777" w:rsidR="006B59F2" w:rsidRDefault="006B59F2" w:rsidP="007C703F">
            <w:pPr>
              <w:pStyle w:val="BodyText"/>
              <w:rPr>
                <w:rFonts w:cs="Arial"/>
                <w:lang w:val="en-US"/>
              </w:rPr>
            </w:pPr>
            <w:r>
              <w:rPr>
                <w:rFonts w:cs="Arial"/>
                <w:lang w:val="en-US"/>
              </w:rPr>
              <w:t>NACK</w:t>
            </w:r>
          </w:p>
        </w:tc>
        <w:tc>
          <w:tcPr>
            <w:tcW w:w="1701" w:type="dxa"/>
          </w:tcPr>
          <w:p w14:paraId="1F5CEA81" w14:textId="77777777" w:rsidR="006B59F2" w:rsidRDefault="006B59F2" w:rsidP="007C703F">
            <w:pPr>
              <w:pStyle w:val="BodyText"/>
              <w:rPr>
                <w:rFonts w:cs="Arial"/>
                <w:lang w:val="en-US"/>
              </w:rPr>
            </w:pPr>
            <w:r>
              <w:rPr>
                <w:rFonts w:cs="Arial"/>
                <w:lang w:val="en-US"/>
              </w:rPr>
              <w:t xml:space="preserve">Retransmission </w:t>
            </w:r>
          </w:p>
        </w:tc>
      </w:tr>
      <w:tr w:rsidR="006B59F2" w14:paraId="3C60F610" w14:textId="77777777" w:rsidTr="007C703F">
        <w:trPr>
          <w:jc w:val="center"/>
        </w:trPr>
        <w:tc>
          <w:tcPr>
            <w:tcW w:w="2407" w:type="dxa"/>
          </w:tcPr>
          <w:p w14:paraId="071B0C57" w14:textId="77777777" w:rsidR="006B59F2" w:rsidRDefault="006B59F2" w:rsidP="007C703F">
            <w:pPr>
              <w:pStyle w:val="BodyText"/>
              <w:rPr>
                <w:rFonts w:cs="Arial"/>
                <w:lang w:val="en-US"/>
              </w:rPr>
            </w:pPr>
            <w:r>
              <w:rPr>
                <w:rFonts w:cs="Arial"/>
                <w:lang w:val="en-US"/>
              </w:rPr>
              <w:t>PDSCH success</w:t>
            </w:r>
          </w:p>
        </w:tc>
        <w:tc>
          <w:tcPr>
            <w:tcW w:w="2408" w:type="dxa"/>
          </w:tcPr>
          <w:p w14:paraId="33B515DC" w14:textId="77777777" w:rsidR="006B59F2" w:rsidRDefault="006B59F2" w:rsidP="007C703F">
            <w:pPr>
              <w:pStyle w:val="BodyText"/>
              <w:rPr>
                <w:rFonts w:cs="Arial"/>
                <w:lang w:val="en-US"/>
              </w:rPr>
            </w:pPr>
            <w:r>
              <w:rPr>
                <w:rFonts w:cs="Arial"/>
                <w:lang w:val="en-US"/>
              </w:rPr>
              <w:t>Nothing (ACK skipped)</w:t>
            </w:r>
          </w:p>
        </w:tc>
        <w:tc>
          <w:tcPr>
            <w:tcW w:w="1701" w:type="dxa"/>
          </w:tcPr>
          <w:p w14:paraId="451471DD" w14:textId="77777777" w:rsidR="006B59F2" w:rsidRDefault="006B59F2" w:rsidP="007C703F">
            <w:pPr>
              <w:pStyle w:val="BodyText"/>
              <w:rPr>
                <w:rFonts w:cs="Arial"/>
                <w:lang w:val="en-US"/>
              </w:rPr>
            </w:pPr>
            <w:r>
              <w:rPr>
                <w:rFonts w:cs="Arial"/>
                <w:lang w:val="en-US"/>
              </w:rPr>
              <w:t>Nothing</w:t>
            </w:r>
          </w:p>
        </w:tc>
      </w:tr>
      <w:tr w:rsidR="006B59F2" w14:paraId="745044A7" w14:textId="77777777" w:rsidTr="007C703F">
        <w:trPr>
          <w:jc w:val="center"/>
        </w:trPr>
        <w:tc>
          <w:tcPr>
            <w:tcW w:w="2407" w:type="dxa"/>
          </w:tcPr>
          <w:p w14:paraId="6ECCA84A" w14:textId="77777777" w:rsidR="006B59F2" w:rsidRDefault="006B59F2" w:rsidP="007C703F">
            <w:pPr>
              <w:pStyle w:val="BodyText"/>
              <w:rPr>
                <w:rFonts w:cs="Arial"/>
                <w:lang w:val="en-US"/>
              </w:rPr>
            </w:pPr>
            <w:r>
              <w:rPr>
                <w:rFonts w:cs="Arial"/>
                <w:lang w:val="en-US"/>
              </w:rPr>
              <w:t>gNB sent nothing to this UE on SPS resources</w:t>
            </w:r>
          </w:p>
        </w:tc>
        <w:tc>
          <w:tcPr>
            <w:tcW w:w="2408" w:type="dxa"/>
          </w:tcPr>
          <w:p w14:paraId="3C610EFA" w14:textId="77777777" w:rsidR="006B59F2" w:rsidRDefault="006B59F2" w:rsidP="007C703F">
            <w:pPr>
              <w:pStyle w:val="BodyText"/>
              <w:rPr>
                <w:rFonts w:cs="Arial"/>
                <w:lang w:val="en-US"/>
              </w:rPr>
            </w:pPr>
            <w:r>
              <w:rPr>
                <w:rFonts w:cs="Arial"/>
                <w:lang w:val="en-US"/>
              </w:rPr>
              <w:t>NACK</w:t>
            </w:r>
          </w:p>
        </w:tc>
        <w:tc>
          <w:tcPr>
            <w:tcW w:w="1701" w:type="dxa"/>
          </w:tcPr>
          <w:p w14:paraId="72885C77" w14:textId="77777777" w:rsidR="006B59F2" w:rsidRDefault="006B59F2" w:rsidP="007C703F">
            <w:pPr>
              <w:pStyle w:val="BodyText"/>
              <w:rPr>
                <w:rFonts w:cs="Arial"/>
                <w:lang w:val="en-US"/>
              </w:rPr>
            </w:pPr>
            <w:r>
              <w:rPr>
                <w:rFonts w:cs="Arial"/>
                <w:lang w:val="en-US"/>
              </w:rPr>
              <w:t>Nothing</w:t>
            </w:r>
          </w:p>
        </w:tc>
      </w:tr>
    </w:tbl>
    <w:p w14:paraId="4666AB96" w14:textId="77777777" w:rsidR="006B59F2" w:rsidRDefault="006B59F2" w:rsidP="006B59F2">
      <w:pPr>
        <w:pStyle w:val="BodyText"/>
        <w:rPr>
          <w:rFonts w:cs="Arial"/>
        </w:rPr>
      </w:pPr>
    </w:p>
    <w:p w14:paraId="6BD16923" w14:textId="63886756" w:rsidR="006B59F2" w:rsidRPr="00D5793D" w:rsidRDefault="006B59F2" w:rsidP="006B59F2">
      <w:pPr>
        <w:pStyle w:val="BodyText"/>
        <w:rPr>
          <w:rFonts w:cs="Arial"/>
        </w:rPr>
      </w:pPr>
      <w:r>
        <w:rPr>
          <w:rFonts w:cs="Arial"/>
        </w:rPr>
        <w:t xml:space="preserve">Whether this advantage justifies potential </w:t>
      </w:r>
      <w:r w:rsidR="0062626A">
        <w:rPr>
          <w:rFonts w:cs="Arial"/>
        </w:rPr>
        <w:t>complexity</w:t>
      </w:r>
      <w:r>
        <w:rPr>
          <w:rFonts w:cs="Arial"/>
        </w:rPr>
        <w:t xml:space="preserve"> increases in PHY (e.g. handling of error: NACK-&gt;DTX, i.e</w:t>
      </w:r>
      <w:r w:rsidR="00FE1C0A">
        <w:rPr>
          <w:rFonts w:cs="Arial"/>
        </w:rPr>
        <w:t>.</w:t>
      </w:r>
      <w:r>
        <w:rPr>
          <w:rFonts w:cs="Arial"/>
        </w:rPr>
        <w:t xml:space="preserve"> no </w:t>
      </w:r>
      <w:proofErr w:type="spellStart"/>
      <w:r>
        <w:rPr>
          <w:rFonts w:cs="Arial"/>
        </w:rPr>
        <w:t>retx</w:t>
      </w:r>
      <w:proofErr w:type="spellEnd"/>
      <w:r>
        <w:rPr>
          <w:rFonts w:cs="Arial"/>
        </w:rPr>
        <w:t>) needs to be discussed in RAN1. From a RAN2 point of view however, there seem to be no complexities involved in allowing this new behavi</w:t>
      </w:r>
      <w:r w:rsidR="0062626A">
        <w:rPr>
          <w:rFonts w:cs="Arial"/>
        </w:rPr>
        <w:t>ou</w:t>
      </w:r>
      <w:r>
        <w:rPr>
          <w:rFonts w:cs="Arial"/>
        </w:rPr>
        <w:t>r.</w:t>
      </w:r>
    </w:p>
    <w:p w14:paraId="5BBB6723" w14:textId="77777777" w:rsidR="006B59F2" w:rsidRPr="00D5793D" w:rsidRDefault="006B59F2" w:rsidP="006B59F2">
      <w:pPr>
        <w:pStyle w:val="Proposal"/>
      </w:pPr>
      <w:bookmarkStart w:id="20" w:name="_Toc426516"/>
      <w:bookmarkStart w:id="21" w:name="_Toc874905"/>
      <w:bookmarkStart w:id="22" w:name="_Toc964172"/>
      <w:bookmarkStart w:id="23" w:name="_Toc1042449"/>
      <w:r>
        <w:t>Discuss benefit of skipping HARQ feedback for DL SPS, involving RAN1.</w:t>
      </w:r>
      <w:bookmarkEnd w:id="20"/>
      <w:bookmarkEnd w:id="21"/>
      <w:bookmarkEnd w:id="22"/>
      <w:bookmarkEnd w:id="23"/>
      <w:r>
        <w:t xml:space="preserve"> </w:t>
      </w:r>
    </w:p>
    <w:p w14:paraId="3F709AA2" w14:textId="77777777" w:rsidR="006B59F2" w:rsidRPr="00123DC2" w:rsidRDefault="006B59F2" w:rsidP="006B59F2">
      <w:pPr>
        <w:pStyle w:val="BodyText"/>
        <w:rPr>
          <w:rFonts w:cs="Arial"/>
        </w:rPr>
      </w:pPr>
    </w:p>
    <w:p w14:paraId="5D460C9E" w14:textId="77777777" w:rsidR="006B59F2" w:rsidRPr="007038B0" w:rsidRDefault="006B59F2" w:rsidP="00B90DEE">
      <w:pPr>
        <w:pStyle w:val="BodyText"/>
        <w:rPr>
          <w:rFonts w:cs="Arial"/>
        </w:rPr>
      </w:pPr>
    </w:p>
    <w:p w14:paraId="038D57C3" w14:textId="658370F4" w:rsidR="00F875D1" w:rsidRPr="00177309" w:rsidRDefault="00F875D1" w:rsidP="00F875D1">
      <w:pPr>
        <w:pStyle w:val="Heading1"/>
      </w:pPr>
      <w:r w:rsidRPr="00177309">
        <w:t>Conclusion</w:t>
      </w:r>
    </w:p>
    <w:p w14:paraId="64F36DF3" w14:textId="4308AB15" w:rsidR="00FF1264" w:rsidRDefault="00F0707B" w:rsidP="0053061C">
      <w:pPr>
        <w:pStyle w:val="Body"/>
        <w:spacing w:after="240"/>
        <w:ind w:left="0" w:firstLine="0"/>
      </w:pPr>
      <w:r w:rsidRPr="00647142">
        <w:t>T</w:t>
      </w:r>
      <w:r w:rsidR="00944270" w:rsidRPr="00647142">
        <w:t>he following observations</w:t>
      </w:r>
      <w:r w:rsidRPr="00647142">
        <w:t xml:space="preserve"> have been made</w:t>
      </w:r>
      <w:r w:rsidR="00944270" w:rsidRPr="00647142">
        <w:t>:</w:t>
      </w:r>
      <w:bookmarkStart w:id="24" w:name="_GoBack"/>
      <w:bookmarkEnd w:id="24"/>
    </w:p>
    <w:p w14:paraId="547FBD74" w14:textId="77777777" w:rsidR="0072342F" w:rsidRDefault="00467E2B">
      <w:pPr>
        <w:pStyle w:val="TOC1"/>
        <w:rPr>
          <w:rFonts w:asciiTheme="minorHAnsi" w:eastAsiaTheme="minorEastAsia" w:hAnsiTheme="minorHAnsi" w:cstheme="minorBidi"/>
          <w:b w:val="0"/>
          <w:sz w:val="22"/>
          <w:lang w:val="en-150" w:eastAsia="en-150"/>
        </w:rPr>
      </w:pPr>
      <w:r>
        <w:fldChar w:fldCharType="begin"/>
      </w:r>
      <w:r>
        <w:instrText xml:space="preserve"> TOC \n \t "Proposal,1" </w:instrText>
      </w:r>
      <w:r>
        <w:fldChar w:fldCharType="separate"/>
      </w:r>
      <w:r w:rsidR="0072342F">
        <w:t>Proposal 1</w:t>
      </w:r>
      <w:r w:rsidR="0072342F">
        <w:rPr>
          <w:rFonts w:asciiTheme="minorHAnsi" w:eastAsiaTheme="minorEastAsia" w:hAnsiTheme="minorHAnsi" w:cstheme="minorBidi"/>
          <w:b w:val="0"/>
          <w:sz w:val="22"/>
          <w:lang w:val="en-150" w:eastAsia="en-150"/>
        </w:rPr>
        <w:tab/>
      </w:r>
      <w:r w:rsidR="0072342F">
        <w:t>Support short DL SPS periods e.g. down to 2 symbols.</w:t>
      </w:r>
    </w:p>
    <w:p w14:paraId="4393E188" w14:textId="77777777" w:rsidR="0072342F" w:rsidRDefault="0072342F">
      <w:pPr>
        <w:pStyle w:val="TOC1"/>
        <w:rPr>
          <w:rFonts w:asciiTheme="minorHAnsi" w:eastAsiaTheme="minorEastAsia" w:hAnsiTheme="minorHAnsi" w:cstheme="minorBidi"/>
          <w:b w:val="0"/>
          <w:sz w:val="22"/>
          <w:lang w:val="en-150" w:eastAsia="en-150"/>
        </w:rPr>
      </w:pPr>
      <w:r>
        <w:t>Proposal 2</w:t>
      </w:r>
      <w:r>
        <w:rPr>
          <w:rFonts w:asciiTheme="minorHAnsi" w:eastAsiaTheme="minorEastAsia" w:hAnsiTheme="minorHAnsi" w:cstheme="minorBidi"/>
          <w:b w:val="0"/>
          <w:sz w:val="22"/>
          <w:lang w:val="en-150" w:eastAsia="en-150"/>
        </w:rPr>
        <w:tab/>
      </w:r>
      <w:r w:rsidRPr="00384270">
        <w:t xml:space="preserve">Support multiple </w:t>
      </w:r>
      <w:r>
        <w:t xml:space="preserve">active </w:t>
      </w:r>
      <w:r w:rsidRPr="00384270">
        <w:t>DL SPS configurations</w:t>
      </w:r>
      <w:r>
        <w:t xml:space="preserve"> per BWP.</w:t>
      </w:r>
    </w:p>
    <w:p w14:paraId="1B4008CF" w14:textId="77777777" w:rsidR="0072342F" w:rsidRDefault="0072342F">
      <w:pPr>
        <w:pStyle w:val="TOC1"/>
        <w:rPr>
          <w:rFonts w:asciiTheme="minorHAnsi" w:eastAsiaTheme="minorEastAsia" w:hAnsiTheme="minorHAnsi" w:cstheme="minorBidi"/>
          <w:b w:val="0"/>
          <w:sz w:val="22"/>
          <w:lang w:val="en-150" w:eastAsia="en-150"/>
        </w:rPr>
      </w:pPr>
      <w:r>
        <w:t>Proposal 3</w:t>
      </w:r>
      <w:r>
        <w:rPr>
          <w:rFonts w:asciiTheme="minorHAnsi" w:eastAsiaTheme="minorEastAsia" w:hAnsiTheme="minorHAnsi" w:cstheme="minorBidi"/>
          <w:b w:val="0"/>
          <w:sz w:val="22"/>
          <w:lang w:val="en-150" w:eastAsia="en-150"/>
        </w:rPr>
        <w:tab/>
      </w:r>
      <w:r>
        <w:t>Discuss benefit of skipping HARQ feedback for DL SPS, involving RAN1.</w:t>
      </w:r>
    </w:p>
    <w:p w14:paraId="364D11C9" w14:textId="44C1A911" w:rsidR="00467E2B" w:rsidRDefault="00467E2B" w:rsidP="0053061C">
      <w:pPr>
        <w:pStyle w:val="Body"/>
        <w:spacing w:after="240"/>
        <w:ind w:left="0" w:firstLine="0"/>
      </w:pPr>
      <w:r>
        <w:fldChar w:fldCharType="end"/>
      </w:r>
    </w:p>
    <w:p w14:paraId="0C730A62" w14:textId="77777777" w:rsidR="00944270" w:rsidRPr="00DC0703" w:rsidRDefault="00944270" w:rsidP="00944270">
      <w:pPr>
        <w:pStyle w:val="Heading1"/>
        <w:rPr>
          <w:szCs w:val="20"/>
          <w:lang w:val="en-US"/>
        </w:rPr>
      </w:pPr>
      <w:bookmarkStart w:id="25" w:name="_In-sequence_SDU_delivery"/>
      <w:bookmarkEnd w:id="25"/>
      <w:r w:rsidRPr="00DC0703">
        <w:rPr>
          <w:lang w:val="en-US"/>
        </w:rPr>
        <w:t>References</w:t>
      </w:r>
    </w:p>
    <w:bookmarkStart w:id="26" w:name="_Ref524946288"/>
    <w:p w14:paraId="34F4B793" w14:textId="5332EE8F" w:rsidR="00D75AE5" w:rsidRPr="00A13E9A" w:rsidRDefault="00D75AE5" w:rsidP="00546E78">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w:t>
      </w:r>
      <w:r w:rsidRPr="00A13E9A">
        <w:t>13, 2018</w:t>
      </w:r>
      <w:bookmarkEnd w:id="26"/>
    </w:p>
    <w:p w14:paraId="63F6D0F8" w14:textId="11B85037" w:rsidR="00774C57" w:rsidRPr="00F31D1E" w:rsidRDefault="00B83CD4" w:rsidP="00546E78">
      <w:pPr>
        <w:pStyle w:val="Reference"/>
      </w:pPr>
      <w:r w:rsidRPr="00F31D1E">
        <w:t>Report from [104#</w:t>
      </w:r>
      <w:proofErr w:type="gramStart"/>
      <w:r w:rsidRPr="00F31D1E">
        <w:t>36][</w:t>
      </w:r>
      <w:proofErr w:type="gramEnd"/>
      <w:r w:rsidRPr="00F31D1E">
        <w:t xml:space="preserve">NR/IIOT]TSN Traffic Patterns, </w:t>
      </w:r>
      <w:r w:rsidR="00774C57" w:rsidRPr="00F31D1E">
        <w:t>Email discussion outcome</w:t>
      </w:r>
      <w:r w:rsidR="00F31D1E">
        <w:t>.</w:t>
      </w:r>
      <w:r w:rsidR="00774C57" w:rsidRPr="00F31D1E">
        <w:t xml:space="preserve"> </w:t>
      </w:r>
    </w:p>
    <w:p w14:paraId="03A85C6E" w14:textId="77777777" w:rsidR="001973FB" w:rsidRPr="000E190D" w:rsidRDefault="001973FB" w:rsidP="001973FB"/>
    <w:sectPr w:rsidR="001973FB" w:rsidRPr="000E19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6096F" w14:textId="77777777" w:rsidR="00C3595B" w:rsidRDefault="00C3595B">
      <w:r>
        <w:separator/>
      </w:r>
    </w:p>
  </w:endnote>
  <w:endnote w:type="continuationSeparator" w:id="0">
    <w:p w14:paraId="6D259144" w14:textId="77777777" w:rsidR="00C3595B" w:rsidRDefault="00C3595B">
      <w:r>
        <w:continuationSeparator/>
      </w:r>
    </w:p>
  </w:endnote>
  <w:endnote w:type="continuationNotice" w:id="1">
    <w:p w14:paraId="008D0783" w14:textId="77777777" w:rsidR="00C3595B" w:rsidRDefault="00C35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3747B" w14:textId="77777777" w:rsidR="00C3595B" w:rsidRDefault="00C3595B">
      <w:r>
        <w:separator/>
      </w:r>
    </w:p>
  </w:footnote>
  <w:footnote w:type="continuationSeparator" w:id="0">
    <w:p w14:paraId="008986F0" w14:textId="77777777" w:rsidR="00C3595B" w:rsidRDefault="00C3595B">
      <w:r>
        <w:continuationSeparator/>
      </w:r>
    </w:p>
  </w:footnote>
  <w:footnote w:type="continuationNotice" w:id="1">
    <w:p w14:paraId="24347535" w14:textId="77777777" w:rsidR="00C3595B" w:rsidRDefault="00C35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A3E63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106D89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3DCB448"/>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B52FA"/>
    <w:multiLevelType w:val="hybridMultilevel"/>
    <w:tmpl w:val="01C0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3555A"/>
    <w:multiLevelType w:val="hybridMultilevel"/>
    <w:tmpl w:val="5D0A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39684F"/>
    <w:multiLevelType w:val="hybridMultilevel"/>
    <w:tmpl w:val="B5E48282"/>
    <w:lvl w:ilvl="0" w:tplc="2EC25788">
      <w:start w:val="6"/>
      <w:numFmt w:val="bullet"/>
      <w:lvlText w:val="-"/>
      <w:lvlJc w:val="left"/>
      <w:pPr>
        <w:tabs>
          <w:tab w:val="num" w:pos="927"/>
        </w:tabs>
        <w:ind w:left="927" w:hanging="360"/>
      </w:pPr>
      <w:rPr>
        <w:rFonts w:ascii="Arial" w:eastAsia="SimSun" w:hAnsi="Arial" w:cs="Arial" w:hint="default"/>
      </w:rPr>
    </w:lvl>
    <w:lvl w:ilvl="1" w:tplc="9168D39E">
      <w:start w:val="1"/>
      <w:numFmt w:val="bullet"/>
      <w:lvlText w:val="•"/>
      <w:lvlJc w:val="left"/>
      <w:pPr>
        <w:tabs>
          <w:tab w:val="num" w:pos="1647"/>
        </w:tabs>
        <w:ind w:left="1647" w:hanging="360"/>
      </w:pPr>
      <w:rPr>
        <w:rFonts w:ascii="Arial" w:hAnsi="Arial" w:hint="default"/>
      </w:rPr>
    </w:lvl>
    <w:lvl w:ilvl="2" w:tplc="04046D56">
      <w:start w:val="1"/>
      <w:numFmt w:val="bullet"/>
      <w:lvlText w:val="•"/>
      <w:lvlJc w:val="left"/>
      <w:pPr>
        <w:tabs>
          <w:tab w:val="num" w:pos="2367"/>
        </w:tabs>
        <w:ind w:left="2367" w:hanging="360"/>
      </w:pPr>
      <w:rPr>
        <w:rFonts w:ascii="Arial" w:hAnsi="Arial" w:hint="default"/>
      </w:rPr>
    </w:lvl>
    <w:lvl w:ilvl="3" w:tplc="02443920" w:tentative="1">
      <w:start w:val="1"/>
      <w:numFmt w:val="bullet"/>
      <w:lvlText w:val="•"/>
      <w:lvlJc w:val="left"/>
      <w:pPr>
        <w:tabs>
          <w:tab w:val="num" w:pos="3087"/>
        </w:tabs>
        <w:ind w:left="3087" w:hanging="360"/>
      </w:pPr>
      <w:rPr>
        <w:rFonts w:ascii="Arial" w:hAnsi="Arial" w:hint="default"/>
      </w:rPr>
    </w:lvl>
    <w:lvl w:ilvl="4" w:tplc="DB0CF310" w:tentative="1">
      <w:start w:val="1"/>
      <w:numFmt w:val="bullet"/>
      <w:lvlText w:val="•"/>
      <w:lvlJc w:val="left"/>
      <w:pPr>
        <w:tabs>
          <w:tab w:val="num" w:pos="3807"/>
        </w:tabs>
        <w:ind w:left="3807" w:hanging="360"/>
      </w:pPr>
      <w:rPr>
        <w:rFonts w:ascii="Arial" w:hAnsi="Arial" w:hint="default"/>
      </w:rPr>
    </w:lvl>
    <w:lvl w:ilvl="5" w:tplc="50FE96D0" w:tentative="1">
      <w:start w:val="1"/>
      <w:numFmt w:val="bullet"/>
      <w:lvlText w:val="•"/>
      <w:lvlJc w:val="left"/>
      <w:pPr>
        <w:tabs>
          <w:tab w:val="num" w:pos="4527"/>
        </w:tabs>
        <w:ind w:left="4527" w:hanging="360"/>
      </w:pPr>
      <w:rPr>
        <w:rFonts w:ascii="Arial" w:hAnsi="Arial" w:hint="default"/>
      </w:rPr>
    </w:lvl>
    <w:lvl w:ilvl="6" w:tplc="37169AC4" w:tentative="1">
      <w:start w:val="1"/>
      <w:numFmt w:val="bullet"/>
      <w:lvlText w:val="•"/>
      <w:lvlJc w:val="left"/>
      <w:pPr>
        <w:tabs>
          <w:tab w:val="num" w:pos="5247"/>
        </w:tabs>
        <w:ind w:left="5247" w:hanging="360"/>
      </w:pPr>
      <w:rPr>
        <w:rFonts w:ascii="Arial" w:hAnsi="Arial" w:hint="default"/>
      </w:rPr>
    </w:lvl>
    <w:lvl w:ilvl="7" w:tplc="F536B33A" w:tentative="1">
      <w:start w:val="1"/>
      <w:numFmt w:val="bullet"/>
      <w:lvlText w:val="•"/>
      <w:lvlJc w:val="left"/>
      <w:pPr>
        <w:tabs>
          <w:tab w:val="num" w:pos="5967"/>
        </w:tabs>
        <w:ind w:left="5967" w:hanging="360"/>
      </w:pPr>
      <w:rPr>
        <w:rFonts w:ascii="Arial" w:hAnsi="Arial" w:hint="default"/>
      </w:rPr>
    </w:lvl>
    <w:lvl w:ilvl="8" w:tplc="484ABA7E" w:tentative="1">
      <w:start w:val="1"/>
      <w:numFmt w:val="bullet"/>
      <w:lvlText w:val="•"/>
      <w:lvlJc w:val="left"/>
      <w:pPr>
        <w:tabs>
          <w:tab w:val="num" w:pos="6687"/>
        </w:tabs>
        <w:ind w:left="6687"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251550"/>
    <w:multiLevelType w:val="hybridMultilevel"/>
    <w:tmpl w:val="8708E0D2"/>
    <w:lvl w:ilvl="0" w:tplc="BCACC0A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D000F9"/>
    <w:multiLevelType w:val="hybridMultilevel"/>
    <w:tmpl w:val="65EEE7E0"/>
    <w:lvl w:ilvl="0" w:tplc="B7FCEFA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20"/>
  </w:num>
  <w:num w:numId="4">
    <w:abstractNumId w:val="21"/>
  </w:num>
  <w:num w:numId="5">
    <w:abstractNumId w:val="17"/>
  </w:num>
  <w:num w:numId="6">
    <w:abstractNumId w:val="23"/>
  </w:num>
  <w:num w:numId="7">
    <w:abstractNumId w:val="27"/>
  </w:num>
  <w:num w:numId="8">
    <w:abstractNumId w:val="19"/>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29"/>
  </w:num>
  <w:num w:numId="16">
    <w:abstractNumId w:val="15"/>
  </w:num>
  <w:num w:numId="17">
    <w:abstractNumId w:val="31"/>
  </w:num>
  <w:num w:numId="18">
    <w:abstractNumId w:val="13"/>
  </w:num>
  <w:num w:numId="19">
    <w:abstractNumId w:val="12"/>
  </w:num>
  <w:num w:numId="20">
    <w:abstractNumId w:val="8"/>
  </w:num>
  <w:num w:numId="21">
    <w:abstractNumId w:val="14"/>
  </w:num>
  <w:num w:numId="22">
    <w:abstractNumId w:val="11"/>
  </w:num>
  <w:num w:numId="23">
    <w:abstractNumId w:val="24"/>
  </w:num>
  <w:num w:numId="24">
    <w:abstractNumId w:val="3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8"/>
  </w:num>
  <w:num w:numId="34">
    <w:abstractNumId w:val="9"/>
  </w:num>
  <w:num w:numId="35">
    <w:abstractNumId w:val="22"/>
  </w:num>
  <w:num w:numId="36">
    <w:abstractNumId w:val="26"/>
  </w:num>
  <w:num w:numId="37">
    <w:abstractNumId w:val="26"/>
  </w:num>
  <w:num w:numId="38">
    <w:abstractNumId w:val="26"/>
  </w:num>
  <w:num w:numId="39">
    <w:abstractNumId w:val="26"/>
  </w:num>
  <w:num w:numId="40">
    <w:abstractNumId w:val="7"/>
  </w:num>
  <w:num w:numId="41">
    <w:abstractNumId w:val="26"/>
  </w:num>
  <w:num w:numId="42">
    <w:abstractNumId w:val="26"/>
  </w:num>
  <w:num w:numId="43">
    <w:abstractNumId w:val="26"/>
  </w:num>
  <w:num w:numId="44">
    <w:abstractNumId w:val="26"/>
  </w:num>
  <w:num w:numId="45">
    <w:abstractNumId w:val="7"/>
  </w:num>
  <w:num w:numId="46">
    <w:abstractNumId w:val="7"/>
  </w:num>
  <w:num w:numId="47">
    <w:abstractNumId w:val="7"/>
  </w:num>
  <w:num w:numId="48">
    <w:abstractNumId w:val="7"/>
  </w:num>
  <w:num w:numId="49">
    <w:abstractNumId w:val="7"/>
  </w:num>
  <w:num w:numId="50">
    <w:abstractNumId w:val="34"/>
  </w:num>
  <w:num w:numId="51">
    <w:abstractNumId w:val="7"/>
  </w:num>
  <w:num w:numId="52">
    <w:abstractNumId w:val="26"/>
  </w:num>
  <w:num w:numId="53">
    <w:abstractNumId w:val="25"/>
  </w:num>
  <w:num w:numId="54">
    <w:abstractNumId w:val="26"/>
  </w:num>
  <w:num w:numId="55">
    <w:abstractNumId w:val="26"/>
  </w:num>
  <w:num w:numId="56">
    <w:abstractNumId w:val="26"/>
  </w:num>
  <w:num w:numId="57">
    <w:abstractNumId w:val="10"/>
  </w:num>
  <w:num w:numId="58">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5FE"/>
    <w:rsid w:val="000006E1"/>
    <w:rsid w:val="00000872"/>
    <w:rsid w:val="00002234"/>
    <w:rsid w:val="00002A37"/>
    <w:rsid w:val="000039CC"/>
    <w:rsid w:val="000039F4"/>
    <w:rsid w:val="00003AC5"/>
    <w:rsid w:val="00006446"/>
    <w:rsid w:val="00006896"/>
    <w:rsid w:val="000078AA"/>
    <w:rsid w:val="000078BF"/>
    <w:rsid w:val="0000799F"/>
    <w:rsid w:val="00007CDC"/>
    <w:rsid w:val="00011092"/>
    <w:rsid w:val="00011B28"/>
    <w:rsid w:val="00012912"/>
    <w:rsid w:val="00012A32"/>
    <w:rsid w:val="000134E3"/>
    <w:rsid w:val="00015D15"/>
    <w:rsid w:val="00016770"/>
    <w:rsid w:val="0001767B"/>
    <w:rsid w:val="000200D4"/>
    <w:rsid w:val="0002535E"/>
    <w:rsid w:val="0002564D"/>
    <w:rsid w:val="00025A72"/>
    <w:rsid w:val="00025C9F"/>
    <w:rsid w:val="00025ECA"/>
    <w:rsid w:val="00027E67"/>
    <w:rsid w:val="000305A9"/>
    <w:rsid w:val="00031900"/>
    <w:rsid w:val="000325B8"/>
    <w:rsid w:val="00032726"/>
    <w:rsid w:val="00034C15"/>
    <w:rsid w:val="00036BA1"/>
    <w:rsid w:val="00041CE5"/>
    <w:rsid w:val="000422E2"/>
    <w:rsid w:val="00042B50"/>
    <w:rsid w:val="00042F22"/>
    <w:rsid w:val="000444EF"/>
    <w:rsid w:val="000456AB"/>
    <w:rsid w:val="00050E23"/>
    <w:rsid w:val="000518FE"/>
    <w:rsid w:val="00052A07"/>
    <w:rsid w:val="000534E3"/>
    <w:rsid w:val="000559EF"/>
    <w:rsid w:val="0005606A"/>
    <w:rsid w:val="0005631A"/>
    <w:rsid w:val="000565F5"/>
    <w:rsid w:val="00057117"/>
    <w:rsid w:val="00060E30"/>
    <w:rsid w:val="000616E7"/>
    <w:rsid w:val="00061B2A"/>
    <w:rsid w:val="00063754"/>
    <w:rsid w:val="0006487E"/>
    <w:rsid w:val="00065E1A"/>
    <w:rsid w:val="000725C4"/>
    <w:rsid w:val="00076F34"/>
    <w:rsid w:val="00077E5F"/>
    <w:rsid w:val="00080240"/>
    <w:rsid w:val="0008036A"/>
    <w:rsid w:val="000818FB"/>
    <w:rsid w:val="00081AE6"/>
    <w:rsid w:val="0008234C"/>
    <w:rsid w:val="00084F58"/>
    <w:rsid w:val="000855EB"/>
    <w:rsid w:val="00085B52"/>
    <w:rsid w:val="000866F2"/>
    <w:rsid w:val="00086FFB"/>
    <w:rsid w:val="0009009F"/>
    <w:rsid w:val="00090DC3"/>
    <w:rsid w:val="00091557"/>
    <w:rsid w:val="000924C1"/>
    <w:rsid w:val="000924F0"/>
    <w:rsid w:val="000932AE"/>
    <w:rsid w:val="00093474"/>
    <w:rsid w:val="0009510F"/>
    <w:rsid w:val="00095400"/>
    <w:rsid w:val="00095874"/>
    <w:rsid w:val="00095935"/>
    <w:rsid w:val="000A00EA"/>
    <w:rsid w:val="000A1431"/>
    <w:rsid w:val="000A1B7B"/>
    <w:rsid w:val="000A2031"/>
    <w:rsid w:val="000A4BE4"/>
    <w:rsid w:val="000A56F2"/>
    <w:rsid w:val="000A68E7"/>
    <w:rsid w:val="000A6F06"/>
    <w:rsid w:val="000B0812"/>
    <w:rsid w:val="000B1D9E"/>
    <w:rsid w:val="000B2719"/>
    <w:rsid w:val="000B3A8F"/>
    <w:rsid w:val="000B4AB9"/>
    <w:rsid w:val="000B564A"/>
    <w:rsid w:val="000B58C3"/>
    <w:rsid w:val="000B61E9"/>
    <w:rsid w:val="000B7DF0"/>
    <w:rsid w:val="000C08E4"/>
    <w:rsid w:val="000C0A3C"/>
    <w:rsid w:val="000C165A"/>
    <w:rsid w:val="000C2E19"/>
    <w:rsid w:val="000C3CE9"/>
    <w:rsid w:val="000C691B"/>
    <w:rsid w:val="000D0D07"/>
    <w:rsid w:val="000D4797"/>
    <w:rsid w:val="000D73CA"/>
    <w:rsid w:val="000E0527"/>
    <w:rsid w:val="000E13DA"/>
    <w:rsid w:val="000E145F"/>
    <w:rsid w:val="000E190D"/>
    <w:rsid w:val="000E1E92"/>
    <w:rsid w:val="000E606A"/>
    <w:rsid w:val="000E6B11"/>
    <w:rsid w:val="000F06D6"/>
    <w:rsid w:val="000F0EB1"/>
    <w:rsid w:val="000F1106"/>
    <w:rsid w:val="000F398F"/>
    <w:rsid w:val="000F3BE9"/>
    <w:rsid w:val="000F3F6C"/>
    <w:rsid w:val="000F6025"/>
    <w:rsid w:val="000F6CBB"/>
    <w:rsid w:val="000F6DF3"/>
    <w:rsid w:val="000F766B"/>
    <w:rsid w:val="00100286"/>
    <w:rsid w:val="001005FF"/>
    <w:rsid w:val="00101A1E"/>
    <w:rsid w:val="00101A4B"/>
    <w:rsid w:val="001062FB"/>
    <w:rsid w:val="001063E6"/>
    <w:rsid w:val="00106C6C"/>
    <w:rsid w:val="00106EC8"/>
    <w:rsid w:val="0010726D"/>
    <w:rsid w:val="0011367D"/>
    <w:rsid w:val="00113CF4"/>
    <w:rsid w:val="00113F3B"/>
    <w:rsid w:val="001153EA"/>
    <w:rsid w:val="00115643"/>
    <w:rsid w:val="00115CC7"/>
    <w:rsid w:val="00116765"/>
    <w:rsid w:val="001219F5"/>
    <w:rsid w:val="00121A20"/>
    <w:rsid w:val="00122B50"/>
    <w:rsid w:val="0012377F"/>
    <w:rsid w:val="00123DC2"/>
    <w:rsid w:val="00124314"/>
    <w:rsid w:val="00126B4A"/>
    <w:rsid w:val="001275A7"/>
    <w:rsid w:val="00130E8D"/>
    <w:rsid w:val="00132A5C"/>
    <w:rsid w:val="00132FD0"/>
    <w:rsid w:val="00134045"/>
    <w:rsid w:val="0013446B"/>
    <w:rsid w:val="001344C0"/>
    <w:rsid w:val="001346FA"/>
    <w:rsid w:val="0013474C"/>
    <w:rsid w:val="00135252"/>
    <w:rsid w:val="001356D5"/>
    <w:rsid w:val="00137AB5"/>
    <w:rsid w:val="00137F0B"/>
    <w:rsid w:val="00141DCB"/>
    <w:rsid w:val="00141DD3"/>
    <w:rsid w:val="00143E5B"/>
    <w:rsid w:val="001446FE"/>
    <w:rsid w:val="00147F2A"/>
    <w:rsid w:val="00150603"/>
    <w:rsid w:val="00151E23"/>
    <w:rsid w:val="001526E0"/>
    <w:rsid w:val="00153E8F"/>
    <w:rsid w:val="001551B5"/>
    <w:rsid w:val="00160BC5"/>
    <w:rsid w:val="00164F11"/>
    <w:rsid w:val="0016513C"/>
    <w:rsid w:val="00165181"/>
    <w:rsid w:val="001659C1"/>
    <w:rsid w:val="00166C6D"/>
    <w:rsid w:val="00166EAF"/>
    <w:rsid w:val="00171443"/>
    <w:rsid w:val="00171886"/>
    <w:rsid w:val="00173A8E"/>
    <w:rsid w:val="00174D85"/>
    <w:rsid w:val="001767D8"/>
    <w:rsid w:val="00177309"/>
    <w:rsid w:val="00177795"/>
    <w:rsid w:val="0018143F"/>
    <w:rsid w:val="001833EA"/>
    <w:rsid w:val="0018428B"/>
    <w:rsid w:val="0018450A"/>
    <w:rsid w:val="00184D47"/>
    <w:rsid w:val="001864BA"/>
    <w:rsid w:val="00187252"/>
    <w:rsid w:val="001875EF"/>
    <w:rsid w:val="00190AC1"/>
    <w:rsid w:val="0019341A"/>
    <w:rsid w:val="00193590"/>
    <w:rsid w:val="001938B9"/>
    <w:rsid w:val="00193A42"/>
    <w:rsid w:val="0019437D"/>
    <w:rsid w:val="00195DD1"/>
    <w:rsid w:val="00196FBC"/>
    <w:rsid w:val="001973FB"/>
    <w:rsid w:val="00197DF9"/>
    <w:rsid w:val="001A1987"/>
    <w:rsid w:val="001A2564"/>
    <w:rsid w:val="001A2E6D"/>
    <w:rsid w:val="001A6173"/>
    <w:rsid w:val="001A6CBA"/>
    <w:rsid w:val="001A6D08"/>
    <w:rsid w:val="001A72EA"/>
    <w:rsid w:val="001A770B"/>
    <w:rsid w:val="001B0D97"/>
    <w:rsid w:val="001B2CE1"/>
    <w:rsid w:val="001B5A5D"/>
    <w:rsid w:val="001C0D3B"/>
    <w:rsid w:val="001C1CE5"/>
    <w:rsid w:val="001C1DF3"/>
    <w:rsid w:val="001C2BFD"/>
    <w:rsid w:val="001C314A"/>
    <w:rsid w:val="001C3D2A"/>
    <w:rsid w:val="001C5940"/>
    <w:rsid w:val="001C5C31"/>
    <w:rsid w:val="001D51BA"/>
    <w:rsid w:val="001D586F"/>
    <w:rsid w:val="001D6342"/>
    <w:rsid w:val="001D6D53"/>
    <w:rsid w:val="001D7E51"/>
    <w:rsid w:val="001E10D7"/>
    <w:rsid w:val="001E58E2"/>
    <w:rsid w:val="001E6138"/>
    <w:rsid w:val="001E7781"/>
    <w:rsid w:val="001E7AED"/>
    <w:rsid w:val="001F1C05"/>
    <w:rsid w:val="001F3916"/>
    <w:rsid w:val="001F3AA2"/>
    <w:rsid w:val="001F54C5"/>
    <w:rsid w:val="001F662C"/>
    <w:rsid w:val="001F7074"/>
    <w:rsid w:val="00200490"/>
    <w:rsid w:val="002004F2"/>
    <w:rsid w:val="00200C07"/>
    <w:rsid w:val="00201358"/>
    <w:rsid w:val="00201F3A"/>
    <w:rsid w:val="00203F96"/>
    <w:rsid w:val="00204164"/>
    <w:rsid w:val="002069B2"/>
    <w:rsid w:val="00206D10"/>
    <w:rsid w:val="00207FA3"/>
    <w:rsid w:val="00211F59"/>
    <w:rsid w:val="00213B64"/>
    <w:rsid w:val="00214DA8"/>
    <w:rsid w:val="00215423"/>
    <w:rsid w:val="002154A7"/>
    <w:rsid w:val="002158FA"/>
    <w:rsid w:val="00220600"/>
    <w:rsid w:val="00220C2D"/>
    <w:rsid w:val="002217CD"/>
    <w:rsid w:val="00221A3C"/>
    <w:rsid w:val="002224DB"/>
    <w:rsid w:val="00223FCB"/>
    <w:rsid w:val="002252C3"/>
    <w:rsid w:val="00225A5A"/>
    <w:rsid w:val="00225C54"/>
    <w:rsid w:val="002276FE"/>
    <w:rsid w:val="00230765"/>
    <w:rsid w:val="002319E4"/>
    <w:rsid w:val="002338CC"/>
    <w:rsid w:val="00235632"/>
    <w:rsid w:val="00235872"/>
    <w:rsid w:val="00241559"/>
    <w:rsid w:val="002435B3"/>
    <w:rsid w:val="002458EB"/>
    <w:rsid w:val="00246EF0"/>
    <w:rsid w:val="002500C8"/>
    <w:rsid w:val="00256492"/>
    <w:rsid w:val="00257543"/>
    <w:rsid w:val="00257B11"/>
    <w:rsid w:val="00257D25"/>
    <w:rsid w:val="002617E7"/>
    <w:rsid w:val="002618F2"/>
    <w:rsid w:val="00262218"/>
    <w:rsid w:val="00262631"/>
    <w:rsid w:val="00262740"/>
    <w:rsid w:val="00262BC1"/>
    <w:rsid w:val="00264228"/>
    <w:rsid w:val="00264334"/>
    <w:rsid w:val="0026473E"/>
    <w:rsid w:val="00266214"/>
    <w:rsid w:val="00267C83"/>
    <w:rsid w:val="0027144F"/>
    <w:rsid w:val="00271F3A"/>
    <w:rsid w:val="00272081"/>
    <w:rsid w:val="00272D3D"/>
    <w:rsid w:val="00273278"/>
    <w:rsid w:val="002737F4"/>
    <w:rsid w:val="00273DBF"/>
    <w:rsid w:val="00274452"/>
    <w:rsid w:val="002769CB"/>
    <w:rsid w:val="00277F60"/>
    <w:rsid w:val="00280166"/>
    <w:rsid w:val="002802B5"/>
    <w:rsid w:val="002805F5"/>
    <w:rsid w:val="00280751"/>
    <w:rsid w:val="0028077B"/>
    <w:rsid w:val="00280AAD"/>
    <w:rsid w:val="0028280A"/>
    <w:rsid w:val="0028337C"/>
    <w:rsid w:val="00283827"/>
    <w:rsid w:val="00286ACD"/>
    <w:rsid w:val="00287838"/>
    <w:rsid w:val="002907B5"/>
    <w:rsid w:val="00291E60"/>
    <w:rsid w:val="00292EB7"/>
    <w:rsid w:val="00293C19"/>
    <w:rsid w:val="00294FBC"/>
    <w:rsid w:val="00296227"/>
    <w:rsid w:val="00296F44"/>
    <w:rsid w:val="0029710A"/>
    <w:rsid w:val="0029777D"/>
    <w:rsid w:val="002A055E"/>
    <w:rsid w:val="002A16A3"/>
    <w:rsid w:val="002A1CEA"/>
    <w:rsid w:val="002A1D4E"/>
    <w:rsid w:val="002A2869"/>
    <w:rsid w:val="002A540D"/>
    <w:rsid w:val="002B1AC5"/>
    <w:rsid w:val="002B24D6"/>
    <w:rsid w:val="002B281D"/>
    <w:rsid w:val="002B3A53"/>
    <w:rsid w:val="002B4852"/>
    <w:rsid w:val="002C41E6"/>
    <w:rsid w:val="002C79AF"/>
    <w:rsid w:val="002D071A"/>
    <w:rsid w:val="002D2AD6"/>
    <w:rsid w:val="002D2F87"/>
    <w:rsid w:val="002D34B2"/>
    <w:rsid w:val="002D7637"/>
    <w:rsid w:val="002E1267"/>
    <w:rsid w:val="002E14A6"/>
    <w:rsid w:val="002E17F2"/>
    <w:rsid w:val="002E504A"/>
    <w:rsid w:val="002E6C70"/>
    <w:rsid w:val="002E7CAE"/>
    <w:rsid w:val="002F035C"/>
    <w:rsid w:val="002F0C0E"/>
    <w:rsid w:val="002F20CF"/>
    <w:rsid w:val="002F26E4"/>
    <w:rsid w:val="002F2771"/>
    <w:rsid w:val="002F3707"/>
    <w:rsid w:val="002F37A9"/>
    <w:rsid w:val="002F510D"/>
    <w:rsid w:val="002F74E5"/>
    <w:rsid w:val="0030082B"/>
    <w:rsid w:val="00300EAB"/>
    <w:rsid w:val="00301477"/>
    <w:rsid w:val="003016A5"/>
    <w:rsid w:val="00301747"/>
    <w:rsid w:val="003019C2"/>
    <w:rsid w:val="00301CE6"/>
    <w:rsid w:val="0030228F"/>
    <w:rsid w:val="0030256B"/>
    <w:rsid w:val="0030501F"/>
    <w:rsid w:val="00307220"/>
    <w:rsid w:val="00307BA1"/>
    <w:rsid w:val="00310940"/>
    <w:rsid w:val="00311702"/>
    <w:rsid w:val="00311E82"/>
    <w:rsid w:val="00313B33"/>
    <w:rsid w:val="00313EBC"/>
    <w:rsid w:val="00313FD6"/>
    <w:rsid w:val="003143BD"/>
    <w:rsid w:val="00317086"/>
    <w:rsid w:val="003203ED"/>
    <w:rsid w:val="00320FBA"/>
    <w:rsid w:val="003213A5"/>
    <w:rsid w:val="00322725"/>
    <w:rsid w:val="00322A41"/>
    <w:rsid w:val="00322C9F"/>
    <w:rsid w:val="00322F42"/>
    <w:rsid w:val="00324D23"/>
    <w:rsid w:val="00325CCD"/>
    <w:rsid w:val="00327783"/>
    <w:rsid w:val="00331751"/>
    <w:rsid w:val="00332AB4"/>
    <w:rsid w:val="00334264"/>
    <w:rsid w:val="00334579"/>
    <w:rsid w:val="00335858"/>
    <w:rsid w:val="00336BDA"/>
    <w:rsid w:val="0034047D"/>
    <w:rsid w:val="003421FD"/>
    <w:rsid w:val="00342BD7"/>
    <w:rsid w:val="00343A07"/>
    <w:rsid w:val="0034619E"/>
    <w:rsid w:val="00346DB5"/>
    <w:rsid w:val="00346E23"/>
    <w:rsid w:val="003477B1"/>
    <w:rsid w:val="0035115B"/>
    <w:rsid w:val="00352685"/>
    <w:rsid w:val="0035491B"/>
    <w:rsid w:val="0035639E"/>
    <w:rsid w:val="00357380"/>
    <w:rsid w:val="00357F49"/>
    <w:rsid w:val="003602D9"/>
    <w:rsid w:val="003604CE"/>
    <w:rsid w:val="00360AC8"/>
    <w:rsid w:val="003624DF"/>
    <w:rsid w:val="003674CA"/>
    <w:rsid w:val="00370E47"/>
    <w:rsid w:val="00371938"/>
    <w:rsid w:val="003724DD"/>
    <w:rsid w:val="00373AEE"/>
    <w:rsid w:val="003742AC"/>
    <w:rsid w:val="00377CE1"/>
    <w:rsid w:val="00380BDA"/>
    <w:rsid w:val="00385BF0"/>
    <w:rsid w:val="00386D0F"/>
    <w:rsid w:val="003904F4"/>
    <w:rsid w:val="00391F49"/>
    <w:rsid w:val="00391FE9"/>
    <w:rsid w:val="00392ABC"/>
    <w:rsid w:val="003939FF"/>
    <w:rsid w:val="00393FD2"/>
    <w:rsid w:val="0039418A"/>
    <w:rsid w:val="00397DBC"/>
    <w:rsid w:val="003A0079"/>
    <w:rsid w:val="003A1CB8"/>
    <w:rsid w:val="003A2223"/>
    <w:rsid w:val="003A2A0F"/>
    <w:rsid w:val="003A45A1"/>
    <w:rsid w:val="003A5252"/>
    <w:rsid w:val="003A5B0A"/>
    <w:rsid w:val="003A6BAC"/>
    <w:rsid w:val="003A774F"/>
    <w:rsid w:val="003A7EF3"/>
    <w:rsid w:val="003B159C"/>
    <w:rsid w:val="003B1828"/>
    <w:rsid w:val="003B1C71"/>
    <w:rsid w:val="003B2254"/>
    <w:rsid w:val="003B369F"/>
    <w:rsid w:val="003B36A3"/>
    <w:rsid w:val="003B4043"/>
    <w:rsid w:val="003B4326"/>
    <w:rsid w:val="003B460B"/>
    <w:rsid w:val="003B7FE5"/>
    <w:rsid w:val="003C11C8"/>
    <w:rsid w:val="003C2702"/>
    <w:rsid w:val="003C2AB6"/>
    <w:rsid w:val="003C3D72"/>
    <w:rsid w:val="003C46BE"/>
    <w:rsid w:val="003C4C75"/>
    <w:rsid w:val="003C4F3F"/>
    <w:rsid w:val="003C677F"/>
    <w:rsid w:val="003C6812"/>
    <w:rsid w:val="003C6D22"/>
    <w:rsid w:val="003C7806"/>
    <w:rsid w:val="003C7D73"/>
    <w:rsid w:val="003D109F"/>
    <w:rsid w:val="003D2478"/>
    <w:rsid w:val="003D3C45"/>
    <w:rsid w:val="003D5B1F"/>
    <w:rsid w:val="003D72F2"/>
    <w:rsid w:val="003E13C0"/>
    <w:rsid w:val="003E15FA"/>
    <w:rsid w:val="003E326E"/>
    <w:rsid w:val="003E42D0"/>
    <w:rsid w:val="003E50BB"/>
    <w:rsid w:val="003E55E4"/>
    <w:rsid w:val="003E59A3"/>
    <w:rsid w:val="003E5FD3"/>
    <w:rsid w:val="003E74E3"/>
    <w:rsid w:val="003F05C7"/>
    <w:rsid w:val="003F082B"/>
    <w:rsid w:val="003F0ED6"/>
    <w:rsid w:val="003F16A5"/>
    <w:rsid w:val="003F2754"/>
    <w:rsid w:val="003F2CD4"/>
    <w:rsid w:val="003F5A59"/>
    <w:rsid w:val="003F6BBE"/>
    <w:rsid w:val="003F70E1"/>
    <w:rsid w:val="004000E8"/>
    <w:rsid w:val="00400675"/>
    <w:rsid w:val="00400757"/>
    <w:rsid w:val="00402E2B"/>
    <w:rsid w:val="0040425D"/>
    <w:rsid w:val="0040512B"/>
    <w:rsid w:val="00405CA5"/>
    <w:rsid w:val="00407CD3"/>
    <w:rsid w:val="00410134"/>
    <w:rsid w:val="0041026E"/>
    <w:rsid w:val="00410B72"/>
    <w:rsid w:val="00410F18"/>
    <w:rsid w:val="0041263E"/>
    <w:rsid w:val="004137CE"/>
    <w:rsid w:val="00413AAC"/>
    <w:rsid w:val="00416CE3"/>
    <w:rsid w:val="00421105"/>
    <w:rsid w:val="00422C20"/>
    <w:rsid w:val="004242F4"/>
    <w:rsid w:val="00424545"/>
    <w:rsid w:val="00427248"/>
    <w:rsid w:val="0042744A"/>
    <w:rsid w:val="004279BD"/>
    <w:rsid w:val="00436AE3"/>
    <w:rsid w:val="00437447"/>
    <w:rsid w:val="00437950"/>
    <w:rsid w:val="004411BE"/>
    <w:rsid w:val="004415AC"/>
    <w:rsid w:val="00441A92"/>
    <w:rsid w:val="0044415F"/>
    <w:rsid w:val="00444F56"/>
    <w:rsid w:val="00445292"/>
    <w:rsid w:val="00446488"/>
    <w:rsid w:val="0044684E"/>
    <w:rsid w:val="004477E8"/>
    <w:rsid w:val="00450A26"/>
    <w:rsid w:val="004517AA"/>
    <w:rsid w:val="0045213C"/>
    <w:rsid w:val="00452CAC"/>
    <w:rsid w:val="004535CC"/>
    <w:rsid w:val="00456F36"/>
    <w:rsid w:val="00457565"/>
    <w:rsid w:val="00457B71"/>
    <w:rsid w:val="00465830"/>
    <w:rsid w:val="004664FC"/>
    <w:rsid w:val="004669E2"/>
    <w:rsid w:val="00467E2B"/>
    <w:rsid w:val="0047022F"/>
    <w:rsid w:val="00470C31"/>
    <w:rsid w:val="004734D0"/>
    <w:rsid w:val="0047556B"/>
    <w:rsid w:val="0047599F"/>
    <w:rsid w:val="00475D29"/>
    <w:rsid w:val="00477768"/>
    <w:rsid w:val="0048239F"/>
    <w:rsid w:val="0048371C"/>
    <w:rsid w:val="004846B0"/>
    <w:rsid w:val="00486343"/>
    <w:rsid w:val="004873BD"/>
    <w:rsid w:val="00491F44"/>
    <w:rsid w:val="00492BC5"/>
    <w:rsid w:val="004964F1"/>
    <w:rsid w:val="004A08B2"/>
    <w:rsid w:val="004A16BC"/>
    <w:rsid w:val="004A250D"/>
    <w:rsid w:val="004A271E"/>
    <w:rsid w:val="004A2B94"/>
    <w:rsid w:val="004A38A3"/>
    <w:rsid w:val="004A4F19"/>
    <w:rsid w:val="004A5368"/>
    <w:rsid w:val="004A5A21"/>
    <w:rsid w:val="004B318F"/>
    <w:rsid w:val="004B442E"/>
    <w:rsid w:val="004B4E6E"/>
    <w:rsid w:val="004B5061"/>
    <w:rsid w:val="004B5567"/>
    <w:rsid w:val="004B655B"/>
    <w:rsid w:val="004B67AD"/>
    <w:rsid w:val="004B6A25"/>
    <w:rsid w:val="004B748A"/>
    <w:rsid w:val="004B7C0C"/>
    <w:rsid w:val="004C0EA9"/>
    <w:rsid w:val="004C207A"/>
    <w:rsid w:val="004C2DB9"/>
    <w:rsid w:val="004C3898"/>
    <w:rsid w:val="004C38B2"/>
    <w:rsid w:val="004C3B25"/>
    <w:rsid w:val="004C3DDB"/>
    <w:rsid w:val="004C4FA5"/>
    <w:rsid w:val="004C6D80"/>
    <w:rsid w:val="004C7168"/>
    <w:rsid w:val="004D02D3"/>
    <w:rsid w:val="004D12A4"/>
    <w:rsid w:val="004D1471"/>
    <w:rsid w:val="004D1A7E"/>
    <w:rsid w:val="004D2D3A"/>
    <w:rsid w:val="004D313B"/>
    <w:rsid w:val="004D36B1"/>
    <w:rsid w:val="004D5DC9"/>
    <w:rsid w:val="004D7EBD"/>
    <w:rsid w:val="004E00E1"/>
    <w:rsid w:val="004E2621"/>
    <w:rsid w:val="004E2680"/>
    <w:rsid w:val="004E280A"/>
    <w:rsid w:val="004E28F9"/>
    <w:rsid w:val="004E364A"/>
    <w:rsid w:val="004E462E"/>
    <w:rsid w:val="004E56DC"/>
    <w:rsid w:val="004E5EE5"/>
    <w:rsid w:val="004E6765"/>
    <w:rsid w:val="004E76F4"/>
    <w:rsid w:val="004F0B4E"/>
    <w:rsid w:val="004F0B6C"/>
    <w:rsid w:val="004F2078"/>
    <w:rsid w:val="004F3FE5"/>
    <w:rsid w:val="004F4DA3"/>
    <w:rsid w:val="004F70F8"/>
    <w:rsid w:val="00500CE5"/>
    <w:rsid w:val="0050415D"/>
    <w:rsid w:val="005042DD"/>
    <w:rsid w:val="00506557"/>
    <w:rsid w:val="0050677A"/>
    <w:rsid w:val="005108D8"/>
    <w:rsid w:val="0051165C"/>
    <w:rsid w:val="005116F9"/>
    <w:rsid w:val="00511DCA"/>
    <w:rsid w:val="00513CED"/>
    <w:rsid w:val="005153A7"/>
    <w:rsid w:val="00515DA8"/>
    <w:rsid w:val="00520092"/>
    <w:rsid w:val="005219CF"/>
    <w:rsid w:val="00521FE6"/>
    <w:rsid w:val="00524EE8"/>
    <w:rsid w:val="0052529A"/>
    <w:rsid w:val="0052545E"/>
    <w:rsid w:val="0053061C"/>
    <w:rsid w:val="005320EF"/>
    <w:rsid w:val="00532BB4"/>
    <w:rsid w:val="00534921"/>
    <w:rsid w:val="00534B59"/>
    <w:rsid w:val="0053633C"/>
    <w:rsid w:val="00536759"/>
    <w:rsid w:val="00537C62"/>
    <w:rsid w:val="00546534"/>
    <w:rsid w:val="00546970"/>
    <w:rsid w:val="00546E78"/>
    <w:rsid w:val="00550473"/>
    <w:rsid w:val="005513F3"/>
    <w:rsid w:val="005549F9"/>
    <w:rsid w:val="00554E19"/>
    <w:rsid w:val="0056121F"/>
    <w:rsid w:val="005652E1"/>
    <w:rsid w:val="005660F3"/>
    <w:rsid w:val="00572505"/>
    <w:rsid w:val="005747A3"/>
    <w:rsid w:val="00576995"/>
    <w:rsid w:val="00576D6E"/>
    <w:rsid w:val="00576E35"/>
    <w:rsid w:val="00577948"/>
    <w:rsid w:val="005810C2"/>
    <w:rsid w:val="00582809"/>
    <w:rsid w:val="00583F06"/>
    <w:rsid w:val="005872B7"/>
    <w:rsid w:val="0058798C"/>
    <w:rsid w:val="005900FA"/>
    <w:rsid w:val="00590310"/>
    <w:rsid w:val="00591122"/>
    <w:rsid w:val="00591CC5"/>
    <w:rsid w:val="005935A4"/>
    <w:rsid w:val="00593B63"/>
    <w:rsid w:val="00593BE8"/>
    <w:rsid w:val="005948C2"/>
    <w:rsid w:val="00594E0A"/>
    <w:rsid w:val="00594E45"/>
    <w:rsid w:val="00595DCA"/>
    <w:rsid w:val="00595E5A"/>
    <w:rsid w:val="00595F11"/>
    <w:rsid w:val="0059779B"/>
    <w:rsid w:val="005A0DC1"/>
    <w:rsid w:val="005A209A"/>
    <w:rsid w:val="005A2984"/>
    <w:rsid w:val="005A662D"/>
    <w:rsid w:val="005B017C"/>
    <w:rsid w:val="005B0699"/>
    <w:rsid w:val="005B06D4"/>
    <w:rsid w:val="005B257F"/>
    <w:rsid w:val="005B28F5"/>
    <w:rsid w:val="005B35D7"/>
    <w:rsid w:val="005B392A"/>
    <w:rsid w:val="005B3AA3"/>
    <w:rsid w:val="005B591A"/>
    <w:rsid w:val="005B6F83"/>
    <w:rsid w:val="005C01C5"/>
    <w:rsid w:val="005C5889"/>
    <w:rsid w:val="005C71C9"/>
    <w:rsid w:val="005C74FB"/>
    <w:rsid w:val="005D0309"/>
    <w:rsid w:val="005D135D"/>
    <w:rsid w:val="005D1602"/>
    <w:rsid w:val="005D3AE2"/>
    <w:rsid w:val="005D3B34"/>
    <w:rsid w:val="005D48F1"/>
    <w:rsid w:val="005D4D14"/>
    <w:rsid w:val="005D7FC3"/>
    <w:rsid w:val="005E0931"/>
    <w:rsid w:val="005E1A83"/>
    <w:rsid w:val="005E27CB"/>
    <w:rsid w:val="005E385F"/>
    <w:rsid w:val="005E5B81"/>
    <w:rsid w:val="005E7ADE"/>
    <w:rsid w:val="005E7C66"/>
    <w:rsid w:val="005F0BF0"/>
    <w:rsid w:val="005F2CB1"/>
    <w:rsid w:val="005F3025"/>
    <w:rsid w:val="005F3077"/>
    <w:rsid w:val="005F360F"/>
    <w:rsid w:val="005F55C3"/>
    <w:rsid w:val="005F5643"/>
    <w:rsid w:val="005F618C"/>
    <w:rsid w:val="005F70B8"/>
    <w:rsid w:val="005F70BD"/>
    <w:rsid w:val="005F7E68"/>
    <w:rsid w:val="0060283C"/>
    <w:rsid w:val="00603024"/>
    <w:rsid w:val="00604F14"/>
    <w:rsid w:val="00607A95"/>
    <w:rsid w:val="00611B83"/>
    <w:rsid w:val="00613237"/>
    <w:rsid w:val="00613257"/>
    <w:rsid w:val="00614831"/>
    <w:rsid w:val="00615E98"/>
    <w:rsid w:val="00620A71"/>
    <w:rsid w:val="00620D80"/>
    <w:rsid w:val="00621547"/>
    <w:rsid w:val="006234A6"/>
    <w:rsid w:val="0062626A"/>
    <w:rsid w:val="00630001"/>
    <w:rsid w:val="006311B3"/>
    <w:rsid w:val="00631CA0"/>
    <w:rsid w:val="00631EA0"/>
    <w:rsid w:val="0063284C"/>
    <w:rsid w:val="00634CEB"/>
    <w:rsid w:val="00636398"/>
    <w:rsid w:val="006363B9"/>
    <w:rsid w:val="006368D3"/>
    <w:rsid w:val="006377EC"/>
    <w:rsid w:val="00640AA1"/>
    <w:rsid w:val="0064151F"/>
    <w:rsid w:val="00641533"/>
    <w:rsid w:val="0064208D"/>
    <w:rsid w:val="00643475"/>
    <w:rsid w:val="00643719"/>
    <w:rsid w:val="0064396A"/>
    <w:rsid w:val="00645CF3"/>
    <w:rsid w:val="0064624E"/>
    <w:rsid w:val="00647142"/>
    <w:rsid w:val="00650AB9"/>
    <w:rsid w:val="00652805"/>
    <w:rsid w:val="006529DB"/>
    <w:rsid w:val="00655733"/>
    <w:rsid w:val="00655ACD"/>
    <w:rsid w:val="00656A92"/>
    <w:rsid w:val="00656DDE"/>
    <w:rsid w:val="006577F1"/>
    <w:rsid w:val="0066011D"/>
    <w:rsid w:val="006607C0"/>
    <w:rsid w:val="006613A6"/>
    <w:rsid w:val="00662354"/>
    <w:rsid w:val="00662755"/>
    <w:rsid w:val="006627A2"/>
    <w:rsid w:val="006634E6"/>
    <w:rsid w:val="006655EE"/>
    <w:rsid w:val="00667EE7"/>
    <w:rsid w:val="00670922"/>
    <w:rsid w:val="00670BE1"/>
    <w:rsid w:val="0067218F"/>
    <w:rsid w:val="006741F2"/>
    <w:rsid w:val="00674CC3"/>
    <w:rsid w:val="0067583D"/>
    <w:rsid w:val="00675C72"/>
    <w:rsid w:val="00676384"/>
    <w:rsid w:val="006765EA"/>
    <w:rsid w:val="006771F9"/>
    <w:rsid w:val="006776D7"/>
    <w:rsid w:val="006802E8"/>
    <w:rsid w:val="00681003"/>
    <w:rsid w:val="006817C9"/>
    <w:rsid w:val="00683ECE"/>
    <w:rsid w:val="0069138A"/>
    <w:rsid w:val="006914C4"/>
    <w:rsid w:val="00694061"/>
    <w:rsid w:val="0069416B"/>
    <w:rsid w:val="00695FC2"/>
    <w:rsid w:val="00696949"/>
    <w:rsid w:val="00696ABD"/>
    <w:rsid w:val="00697052"/>
    <w:rsid w:val="006A0039"/>
    <w:rsid w:val="006A46FB"/>
    <w:rsid w:val="006A5E28"/>
    <w:rsid w:val="006A697B"/>
    <w:rsid w:val="006A6C98"/>
    <w:rsid w:val="006A6D84"/>
    <w:rsid w:val="006A7AFF"/>
    <w:rsid w:val="006B0392"/>
    <w:rsid w:val="006B0E47"/>
    <w:rsid w:val="006B1816"/>
    <w:rsid w:val="006B2099"/>
    <w:rsid w:val="006B216E"/>
    <w:rsid w:val="006B252D"/>
    <w:rsid w:val="006B50CF"/>
    <w:rsid w:val="006B59F2"/>
    <w:rsid w:val="006B70B3"/>
    <w:rsid w:val="006C03B8"/>
    <w:rsid w:val="006C0640"/>
    <w:rsid w:val="006C076A"/>
    <w:rsid w:val="006C398B"/>
    <w:rsid w:val="006C5EC9"/>
    <w:rsid w:val="006C6059"/>
    <w:rsid w:val="006C7522"/>
    <w:rsid w:val="006C7A1D"/>
    <w:rsid w:val="006D0712"/>
    <w:rsid w:val="006D0C7A"/>
    <w:rsid w:val="006D4B74"/>
    <w:rsid w:val="006D56DE"/>
    <w:rsid w:val="006D6F08"/>
    <w:rsid w:val="006E062C"/>
    <w:rsid w:val="006E28B7"/>
    <w:rsid w:val="006E3310"/>
    <w:rsid w:val="006E4A5A"/>
    <w:rsid w:val="006E4AD4"/>
    <w:rsid w:val="006E4E39"/>
    <w:rsid w:val="006E565E"/>
    <w:rsid w:val="006E673D"/>
    <w:rsid w:val="006E7D3B"/>
    <w:rsid w:val="006F0B38"/>
    <w:rsid w:val="006F1B70"/>
    <w:rsid w:val="006F341D"/>
    <w:rsid w:val="006F3CDE"/>
    <w:rsid w:val="006F53F5"/>
    <w:rsid w:val="006F58D4"/>
    <w:rsid w:val="006F745E"/>
    <w:rsid w:val="00701A6B"/>
    <w:rsid w:val="00702858"/>
    <w:rsid w:val="0070346E"/>
    <w:rsid w:val="007038B0"/>
    <w:rsid w:val="00704E1E"/>
    <w:rsid w:val="00704E56"/>
    <w:rsid w:val="00704EDB"/>
    <w:rsid w:val="00706101"/>
    <w:rsid w:val="00707072"/>
    <w:rsid w:val="00707983"/>
    <w:rsid w:val="00707D61"/>
    <w:rsid w:val="007119FD"/>
    <w:rsid w:val="00712287"/>
    <w:rsid w:val="00712772"/>
    <w:rsid w:val="007148D3"/>
    <w:rsid w:val="00715646"/>
    <w:rsid w:val="00715B9A"/>
    <w:rsid w:val="00716388"/>
    <w:rsid w:val="00716E73"/>
    <w:rsid w:val="00717156"/>
    <w:rsid w:val="0072342F"/>
    <w:rsid w:val="00724B5C"/>
    <w:rsid w:val="00726680"/>
    <w:rsid w:val="00726EA6"/>
    <w:rsid w:val="00727208"/>
    <w:rsid w:val="00727680"/>
    <w:rsid w:val="007314FA"/>
    <w:rsid w:val="0073204F"/>
    <w:rsid w:val="007348A1"/>
    <w:rsid w:val="007348B1"/>
    <w:rsid w:val="007362A6"/>
    <w:rsid w:val="00736D7D"/>
    <w:rsid w:val="00740E58"/>
    <w:rsid w:val="007424CA"/>
    <w:rsid w:val="007445A0"/>
    <w:rsid w:val="0074524B"/>
    <w:rsid w:val="00746F0E"/>
    <w:rsid w:val="00747D8B"/>
    <w:rsid w:val="00751228"/>
    <w:rsid w:val="00751F6E"/>
    <w:rsid w:val="00751FE3"/>
    <w:rsid w:val="007535BD"/>
    <w:rsid w:val="00754251"/>
    <w:rsid w:val="00754684"/>
    <w:rsid w:val="00754DA6"/>
    <w:rsid w:val="0075541D"/>
    <w:rsid w:val="007563DF"/>
    <w:rsid w:val="007571E1"/>
    <w:rsid w:val="00757F97"/>
    <w:rsid w:val="007604B2"/>
    <w:rsid w:val="00761260"/>
    <w:rsid w:val="00762C82"/>
    <w:rsid w:val="00765075"/>
    <w:rsid w:val="00765281"/>
    <w:rsid w:val="0076543E"/>
    <w:rsid w:val="00766BAD"/>
    <w:rsid w:val="00766D4F"/>
    <w:rsid w:val="00766FA1"/>
    <w:rsid w:val="007712AB"/>
    <w:rsid w:val="007713A7"/>
    <w:rsid w:val="007724B6"/>
    <w:rsid w:val="007730BD"/>
    <w:rsid w:val="0077486E"/>
    <w:rsid w:val="00774C57"/>
    <w:rsid w:val="007755F2"/>
    <w:rsid w:val="007762C0"/>
    <w:rsid w:val="00776971"/>
    <w:rsid w:val="00780A4D"/>
    <w:rsid w:val="00781082"/>
    <w:rsid w:val="0078177E"/>
    <w:rsid w:val="0078304C"/>
    <w:rsid w:val="007830D0"/>
    <w:rsid w:val="00783673"/>
    <w:rsid w:val="007844F2"/>
    <w:rsid w:val="00785490"/>
    <w:rsid w:val="00790F49"/>
    <w:rsid w:val="00792025"/>
    <w:rsid w:val="007925EA"/>
    <w:rsid w:val="00793CD8"/>
    <w:rsid w:val="00794581"/>
    <w:rsid w:val="0079523A"/>
    <w:rsid w:val="00795C92"/>
    <w:rsid w:val="00796231"/>
    <w:rsid w:val="007963D9"/>
    <w:rsid w:val="00796586"/>
    <w:rsid w:val="00796E8F"/>
    <w:rsid w:val="007A1CB3"/>
    <w:rsid w:val="007A306F"/>
    <w:rsid w:val="007A407C"/>
    <w:rsid w:val="007A43A6"/>
    <w:rsid w:val="007A58A6"/>
    <w:rsid w:val="007A5FE2"/>
    <w:rsid w:val="007A6BF3"/>
    <w:rsid w:val="007A73E2"/>
    <w:rsid w:val="007B1221"/>
    <w:rsid w:val="007B3D2D"/>
    <w:rsid w:val="007B50AE"/>
    <w:rsid w:val="007B51DF"/>
    <w:rsid w:val="007B6BAC"/>
    <w:rsid w:val="007C05DD"/>
    <w:rsid w:val="007C06F8"/>
    <w:rsid w:val="007C1ED5"/>
    <w:rsid w:val="007C3D18"/>
    <w:rsid w:val="007C58AE"/>
    <w:rsid w:val="007C60BF"/>
    <w:rsid w:val="007C6180"/>
    <w:rsid w:val="007C61D4"/>
    <w:rsid w:val="007C6A07"/>
    <w:rsid w:val="007C75A1"/>
    <w:rsid w:val="007C77A5"/>
    <w:rsid w:val="007D04E5"/>
    <w:rsid w:val="007D304C"/>
    <w:rsid w:val="007D5901"/>
    <w:rsid w:val="007D7526"/>
    <w:rsid w:val="007E13DD"/>
    <w:rsid w:val="007E3E34"/>
    <w:rsid w:val="007E4610"/>
    <w:rsid w:val="007E4715"/>
    <w:rsid w:val="007E505B"/>
    <w:rsid w:val="007E7091"/>
    <w:rsid w:val="007F2955"/>
    <w:rsid w:val="007F2D7A"/>
    <w:rsid w:val="007F43AA"/>
    <w:rsid w:val="007F5491"/>
    <w:rsid w:val="007F5669"/>
    <w:rsid w:val="00803FAE"/>
    <w:rsid w:val="00804252"/>
    <w:rsid w:val="00804482"/>
    <w:rsid w:val="0080605F"/>
    <w:rsid w:val="00807786"/>
    <w:rsid w:val="00810644"/>
    <w:rsid w:val="008116D9"/>
    <w:rsid w:val="00811FCB"/>
    <w:rsid w:val="00815747"/>
    <w:rsid w:val="008158D6"/>
    <w:rsid w:val="00817196"/>
    <w:rsid w:val="00821940"/>
    <w:rsid w:val="008235DB"/>
    <w:rsid w:val="00824AB4"/>
    <w:rsid w:val="00824DE6"/>
    <w:rsid w:val="00825BA9"/>
    <w:rsid w:val="00825C42"/>
    <w:rsid w:val="00825D25"/>
    <w:rsid w:val="008262B2"/>
    <w:rsid w:val="00827D6F"/>
    <w:rsid w:val="00827D8A"/>
    <w:rsid w:val="0083299B"/>
    <w:rsid w:val="008339CA"/>
    <w:rsid w:val="00834F11"/>
    <w:rsid w:val="008376AC"/>
    <w:rsid w:val="00840752"/>
    <w:rsid w:val="0084124A"/>
    <w:rsid w:val="00843080"/>
    <w:rsid w:val="00843902"/>
    <w:rsid w:val="008444E8"/>
    <w:rsid w:val="00844E80"/>
    <w:rsid w:val="00846A37"/>
    <w:rsid w:val="00846FE7"/>
    <w:rsid w:val="00847A89"/>
    <w:rsid w:val="00850161"/>
    <w:rsid w:val="0085122C"/>
    <w:rsid w:val="00851BAB"/>
    <w:rsid w:val="00854F97"/>
    <w:rsid w:val="00856911"/>
    <w:rsid w:val="008642BD"/>
    <w:rsid w:val="00865D04"/>
    <w:rsid w:val="00866B8F"/>
    <w:rsid w:val="008677FD"/>
    <w:rsid w:val="008706D4"/>
    <w:rsid w:val="0087075A"/>
    <w:rsid w:val="00870F8A"/>
    <w:rsid w:val="008719A4"/>
    <w:rsid w:val="00871D23"/>
    <w:rsid w:val="008736C4"/>
    <w:rsid w:val="00874312"/>
    <w:rsid w:val="0087437C"/>
    <w:rsid w:val="00874911"/>
    <w:rsid w:val="00875CD7"/>
    <w:rsid w:val="00876B4D"/>
    <w:rsid w:val="00877F18"/>
    <w:rsid w:val="008813F0"/>
    <w:rsid w:val="00881435"/>
    <w:rsid w:val="008826A3"/>
    <w:rsid w:val="00883334"/>
    <w:rsid w:val="00883696"/>
    <w:rsid w:val="00884B6C"/>
    <w:rsid w:val="00885317"/>
    <w:rsid w:val="00887824"/>
    <w:rsid w:val="00890B34"/>
    <w:rsid w:val="00890F41"/>
    <w:rsid w:val="00892211"/>
    <w:rsid w:val="008925E0"/>
    <w:rsid w:val="00894A88"/>
    <w:rsid w:val="00895386"/>
    <w:rsid w:val="00897258"/>
    <w:rsid w:val="008A21FF"/>
    <w:rsid w:val="008A2CAE"/>
    <w:rsid w:val="008A2CE2"/>
    <w:rsid w:val="008A30AC"/>
    <w:rsid w:val="008A44B8"/>
    <w:rsid w:val="008A51A8"/>
    <w:rsid w:val="008A54C7"/>
    <w:rsid w:val="008A621C"/>
    <w:rsid w:val="008A74E8"/>
    <w:rsid w:val="008A77D8"/>
    <w:rsid w:val="008B0483"/>
    <w:rsid w:val="008B120C"/>
    <w:rsid w:val="008B387E"/>
    <w:rsid w:val="008B4015"/>
    <w:rsid w:val="008B51A0"/>
    <w:rsid w:val="008B52E6"/>
    <w:rsid w:val="008B592A"/>
    <w:rsid w:val="008B64AD"/>
    <w:rsid w:val="008B767B"/>
    <w:rsid w:val="008B7B5C"/>
    <w:rsid w:val="008C0C99"/>
    <w:rsid w:val="008C0CEE"/>
    <w:rsid w:val="008C2017"/>
    <w:rsid w:val="008C23DC"/>
    <w:rsid w:val="008C31C0"/>
    <w:rsid w:val="008C34E9"/>
    <w:rsid w:val="008C3CDF"/>
    <w:rsid w:val="008C4958"/>
    <w:rsid w:val="008C4BAA"/>
    <w:rsid w:val="008C6AE8"/>
    <w:rsid w:val="008C7573"/>
    <w:rsid w:val="008D34F1"/>
    <w:rsid w:val="008D39D8"/>
    <w:rsid w:val="008D3AA4"/>
    <w:rsid w:val="008D6D1A"/>
    <w:rsid w:val="008E065E"/>
    <w:rsid w:val="008E0927"/>
    <w:rsid w:val="008E1909"/>
    <w:rsid w:val="008E2A86"/>
    <w:rsid w:val="008E3E27"/>
    <w:rsid w:val="008E400E"/>
    <w:rsid w:val="008E45C8"/>
    <w:rsid w:val="008E4E3B"/>
    <w:rsid w:val="008E690C"/>
    <w:rsid w:val="008E69A8"/>
    <w:rsid w:val="008E6F98"/>
    <w:rsid w:val="008E7751"/>
    <w:rsid w:val="008E7E93"/>
    <w:rsid w:val="008F00AA"/>
    <w:rsid w:val="008F1B03"/>
    <w:rsid w:val="008F1EAB"/>
    <w:rsid w:val="008F2FAE"/>
    <w:rsid w:val="008F33DC"/>
    <w:rsid w:val="008F477F"/>
    <w:rsid w:val="008F4972"/>
    <w:rsid w:val="008F7625"/>
    <w:rsid w:val="00901592"/>
    <w:rsid w:val="00902350"/>
    <w:rsid w:val="00902617"/>
    <w:rsid w:val="0090336B"/>
    <w:rsid w:val="00903E6C"/>
    <w:rsid w:val="00904FA0"/>
    <w:rsid w:val="009053AA"/>
    <w:rsid w:val="0090601F"/>
    <w:rsid w:val="00906939"/>
    <w:rsid w:val="00910B7D"/>
    <w:rsid w:val="00911DFB"/>
    <w:rsid w:val="00912840"/>
    <w:rsid w:val="00912DD0"/>
    <w:rsid w:val="009131D8"/>
    <w:rsid w:val="009139D9"/>
    <w:rsid w:val="00914AD8"/>
    <w:rsid w:val="00914DB8"/>
    <w:rsid w:val="00915E0A"/>
    <w:rsid w:val="00916079"/>
    <w:rsid w:val="009167A3"/>
    <w:rsid w:val="00917CE9"/>
    <w:rsid w:val="00920200"/>
    <w:rsid w:val="0092072D"/>
    <w:rsid w:val="00920BF2"/>
    <w:rsid w:val="00922010"/>
    <w:rsid w:val="00930085"/>
    <w:rsid w:val="00930C80"/>
    <w:rsid w:val="00931AF1"/>
    <w:rsid w:val="00931BD9"/>
    <w:rsid w:val="00934FC4"/>
    <w:rsid w:val="00935C4E"/>
    <w:rsid w:val="00935E69"/>
    <w:rsid w:val="009368F3"/>
    <w:rsid w:val="00940CE5"/>
    <w:rsid w:val="00941636"/>
    <w:rsid w:val="00942E4D"/>
    <w:rsid w:val="00943742"/>
    <w:rsid w:val="00944186"/>
    <w:rsid w:val="00944270"/>
    <w:rsid w:val="009446CF"/>
    <w:rsid w:val="0094495B"/>
    <w:rsid w:val="00945479"/>
    <w:rsid w:val="009454D3"/>
    <w:rsid w:val="00945C05"/>
    <w:rsid w:val="00946945"/>
    <w:rsid w:val="0094702C"/>
    <w:rsid w:val="00947713"/>
    <w:rsid w:val="00950DE7"/>
    <w:rsid w:val="00951A88"/>
    <w:rsid w:val="00953920"/>
    <w:rsid w:val="00953D47"/>
    <w:rsid w:val="0095596B"/>
    <w:rsid w:val="00956802"/>
    <w:rsid w:val="0095681E"/>
    <w:rsid w:val="00956AC9"/>
    <w:rsid w:val="0095707C"/>
    <w:rsid w:val="009572D4"/>
    <w:rsid w:val="00961080"/>
    <w:rsid w:val="00961921"/>
    <w:rsid w:val="00963146"/>
    <w:rsid w:val="0096430A"/>
    <w:rsid w:val="0096554B"/>
    <w:rsid w:val="0096584A"/>
    <w:rsid w:val="0097006B"/>
    <w:rsid w:val="009705A9"/>
    <w:rsid w:val="00971826"/>
    <w:rsid w:val="00971F08"/>
    <w:rsid w:val="0097229D"/>
    <w:rsid w:val="009730B0"/>
    <w:rsid w:val="0097354D"/>
    <w:rsid w:val="00973BF1"/>
    <w:rsid w:val="0097603D"/>
    <w:rsid w:val="00976949"/>
    <w:rsid w:val="00977316"/>
    <w:rsid w:val="00980477"/>
    <w:rsid w:val="00981363"/>
    <w:rsid w:val="0098335F"/>
    <w:rsid w:val="00983A50"/>
    <w:rsid w:val="00985253"/>
    <w:rsid w:val="009853B3"/>
    <w:rsid w:val="00990630"/>
    <w:rsid w:val="00991761"/>
    <w:rsid w:val="00991CE0"/>
    <w:rsid w:val="00993694"/>
    <w:rsid w:val="00994DCA"/>
    <w:rsid w:val="00995674"/>
    <w:rsid w:val="009960EC"/>
    <w:rsid w:val="009964CD"/>
    <w:rsid w:val="009970DD"/>
    <w:rsid w:val="00997627"/>
    <w:rsid w:val="00997EB3"/>
    <w:rsid w:val="009A0728"/>
    <w:rsid w:val="009A0FBA"/>
    <w:rsid w:val="009A1601"/>
    <w:rsid w:val="009A462D"/>
    <w:rsid w:val="009A5CBA"/>
    <w:rsid w:val="009B1F30"/>
    <w:rsid w:val="009B3A40"/>
    <w:rsid w:val="009B3AC2"/>
    <w:rsid w:val="009B3E55"/>
    <w:rsid w:val="009B4DF4"/>
    <w:rsid w:val="009B5079"/>
    <w:rsid w:val="009B564E"/>
    <w:rsid w:val="009B5759"/>
    <w:rsid w:val="009B64E0"/>
    <w:rsid w:val="009B7E87"/>
    <w:rsid w:val="009C2242"/>
    <w:rsid w:val="009C403E"/>
    <w:rsid w:val="009C440E"/>
    <w:rsid w:val="009C5D98"/>
    <w:rsid w:val="009C6957"/>
    <w:rsid w:val="009C7582"/>
    <w:rsid w:val="009C75C1"/>
    <w:rsid w:val="009C7EB7"/>
    <w:rsid w:val="009D0C0F"/>
    <w:rsid w:val="009D4FF0"/>
    <w:rsid w:val="009D5362"/>
    <w:rsid w:val="009D703C"/>
    <w:rsid w:val="009D718F"/>
    <w:rsid w:val="009E068F"/>
    <w:rsid w:val="009E13AD"/>
    <w:rsid w:val="009E14E0"/>
    <w:rsid w:val="009E2AFB"/>
    <w:rsid w:val="009E2BA0"/>
    <w:rsid w:val="009E3267"/>
    <w:rsid w:val="009E35DB"/>
    <w:rsid w:val="009E4560"/>
    <w:rsid w:val="009E47A3"/>
    <w:rsid w:val="009E624C"/>
    <w:rsid w:val="009F08F3"/>
    <w:rsid w:val="009F344F"/>
    <w:rsid w:val="009F4396"/>
    <w:rsid w:val="009F4B02"/>
    <w:rsid w:val="009F561F"/>
    <w:rsid w:val="009F597E"/>
    <w:rsid w:val="009F70C8"/>
    <w:rsid w:val="00A00D18"/>
    <w:rsid w:val="00A024AC"/>
    <w:rsid w:val="00A0390A"/>
    <w:rsid w:val="00A03CE8"/>
    <w:rsid w:val="00A048A8"/>
    <w:rsid w:val="00A04F49"/>
    <w:rsid w:val="00A07DBC"/>
    <w:rsid w:val="00A1238E"/>
    <w:rsid w:val="00A1351B"/>
    <w:rsid w:val="00A13E54"/>
    <w:rsid w:val="00A13E9A"/>
    <w:rsid w:val="00A13FA7"/>
    <w:rsid w:val="00A169ED"/>
    <w:rsid w:val="00A17865"/>
    <w:rsid w:val="00A17F63"/>
    <w:rsid w:val="00A2052C"/>
    <w:rsid w:val="00A2193B"/>
    <w:rsid w:val="00A22E4E"/>
    <w:rsid w:val="00A2351A"/>
    <w:rsid w:val="00A264A9"/>
    <w:rsid w:val="00A27785"/>
    <w:rsid w:val="00A27CDC"/>
    <w:rsid w:val="00A30187"/>
    <w:rsid w:val="00A30DC6"/>
    <w:rsid w:val="00A34107"/>
    <w:rsid w:val="00A3448A"/>
    <w:rsid w:val="00A36297"/>
    <w:rsid w:val="00A36BCC"/>
    <w:rsid w:val="00A413E7"/>
    <w:rsid w:val="00A41E2B"/>
    <w:rsid w:val="00A4211A"/>
    <w:rsid w:val="00A43C5F"/>
    <w:rsid w:val="00A43D7E"/>
    <w:rsid w:val="00A45B74"/>
    <w:rsid w:val="00A51B08"/>
    <w:rsid w:val="00A52E1D"/>
    <w:rsid w:val="00A54EFC"/>
    <w:rsid w:val="00A568B4"/>
    <w:rsid w:val="00A56E50"/>
    <w:rsid w:val="00A600CA"/>
    <w:rsid w:val="00A61499"/>
    <w:rsid w:val="00A625EA"/>
    <w:rsid w:val="00A62A77"/>
    <w:rsid w:val="00A63483"/>
    <w:rsid w:val="00A646CB"/>
    <w:rsid w:val="00A657D7"/>
    <w:rsid w:val="00A660AC"/>
    <w:rsid w:val="00A668AF"/>
    <w:rsid w:val="00A66F55"/>
    <w:rsid w:val="00A6749C"/>
    <w:rsid w:val="00A676D5"/>
    <w:rsid w:val="00A67E6C"/>
    <w:rsid w:val="00A71B99"/>
    <w:rsid w:val="00A72CBC"/>
    <w:rsid w:val="00A739D0"/>
    <w:rsid w:val="00A74801"/>
    <w:rsid w:val="00A75B76"/>
    <w:rsid w:val="00A761D4"/>
    <w:rsid w:val="00A76834"/>
    <w:rsid w:val="00A77EC4"/>
    <w:rsid w:val="00A80B32"/>
    <w:rsid w:val="00A83D55"/>
    <w:rsid w:val="00A84A62"/>
    <w:rsid w:val="00A8593C"/>
    <w:rsid w:val="00A86D9F"/>
    <w:rsid w:val="00A87A94"/>
    <w:rsid w:val="00A92879"/>
    <w:rsid w:val="00A9442A"/>
    <w:rsid w:val="00A97E92"/>
    <w:rsid w:val="00AA016F"/>
    <w:rsid w:val="00AA1ED6"/>
    <w:rsid w:val="00AA51D6"/>
    <w:rsid w:val="00AA71AD"/>
    <w:rsid w:val="00AB09E4"/>
    <w:rsid w:val="00AB0BC8"/>
    <w:rsid w:val="00AB11CA"/>
    <w:rsid w:val="00AB128C"/>
    <w:rsid w:val="00AB14D9"/>
    <w:rsid w:val="00AB392F"/>
    <w:rsid w:val="00AB4AB8"/>
    <w:rsid w:val="00AB655E"/>
    <w:rsid w:val="00AB7C2B"/>
    <w:rsid w:val="00AB7D36"/>
    <w:rsid w:val="00AC007F"/>
    <w:rsid w:val="00AC2ECD"/>
    <w:rsid w:val="00AC3119"/>
    <w:rsid w:val="00AC4589"/>
    <w:rsid w:val="00AC49FB"/>
    <w:rsid w:val="00AC5A10"/>
    <w:rsid w:val="00AC7331"/>
    <w:rsid w:val="00AD0AA3"/>
    <w:rsid w:val="00AD10AD"/>
    <w:rsid w:val="00AD2B14"/>
    <w:rsid w:val="00AD3F94"/>
    <w:rsid w:val="00AD4A5A"/>
    <w:rsid w:val="00AE143B"/>
    <w:rsid w:val="00AE1E06"/>
    <w:rsid w:val="00AE1E7A"/>
    <w:rsid w:val="00AE27AC"/>
    <w:rsid w:val="00AE3743"/>
    <w:rsid w:val="00AE40E0"/>
    <w:rsid w:val="00AE4D5E"/>
    <w:rsid w:val="00AE4DBA"/>
    <w:rsid w:val="00AE4F07"/>
    <w:rsid w:val="00AF0DE3"/>
    <w:rsid w:val="00AF1C5D"/>
    <w:rsid w:val="00AF42D7"/>
    <w:rsid w:val="00AF438C"/>
    <w:rsid w:val="00AF4ACA"/>
    <w:rsid w:val="00B006FE"/>
    <w:rsid w:val="00B007CB"/>
    <w:rsid w:val="00B02190"/>
    <w:rsid w:val="00B02435"/>
    <w:rsid w:val="00B024E1"/>
    <w:rsid w:val="00B02938"/>
    <w:rsid w:val="00B02AA9"/>
    <w:rsid w:val="00B02C2E"/>
    <w:rsid w:val="00B02E10"/>
    <w:rsid w:val="00B02F1F"/>
    <w:rsid w:val="00B02FA3"/>
    <w:rsid w:val="00B05084"/>
    <w:rsid w:val="00B1180C"/>
    <w:rsid w:val="00B14BC2"/>
    <w:rsid w:val="00B1565D"/>
    <w:rsid w:val="00B157F9"/>
    <w:rsid w:val="00B20256"/>
    <w:rsid w:val="00B20350"/>
    <w:rsid w:val="00B20D09"/>
    <w:rsid w:val="00B21CC4"/>
    <w:rsid w:val="00B22B8A"/>
    <w:rsid w:val="00B22D6D"/>
    <w:rsid w:val="00B260F3"/>
    <w:rsid w:val="00B2763F"/>
    <w:rsid w:val="00B27AAC"/>
    <w:rsid w:val="00B3026E"/>
    <w:rsid w:val="00B30929"/>
    <w:rsid w:val="00B3187A"/>
    <w:rsid w:val="00B33426"/>
    <w:rsid w:val="00B3499A"/>
    <w:rsid w:val="00B372AA"/>
    <w:rsid w:val="00B401CE"/>
    <w:rsid w:val="00B40445"/>
    <w:rsid w:val="00B41888"/>
    <w:rsid w:val="00B42CBC"/>
    <w:rsid w:val="00B43136"/>
    <w:rsid w:val="00B45659"/>
    <w:rsid w:val="00B45A52"/>
    <w:rsid w:val="00B46175"/>
    <w:rsid w:val="00B502AC"/>
    <w:rsid w:val="00B50ECB"/>
    <w:rsid w:val="00B55390"/>
    <w:rsid w:val="00B6188F"/>
    <w:rsid w:val="00B61BD4"/>
    <w:rsid w:val="00B664C7"/>
    <w:rsid w:val="00B7106D"/>
    <w:rsid w:val="00B71D23"/>
    <w:rsid w:val="00B72A63"/>
    <w:rsid w:val="00B739F6"/>
    <w:rsid w:val="00B75C18"/>
    <w:rsid w:val="00B760A0"/>
    <w:rsid w:val="00B77A21"/>
    <w:rsid w:val="00B80E91"/>
    <w:rsid w:val="00B81A6C"/>
    <w:rsid w:val="00B83CD4"/>
    <w:rsid w:val="00B8476C"/>
    <w:rsid w:val="00B85DE5"/>
    <w:rsid w:val="00B875A8"/>
    <w:rsid w:val="00B90DEE"/>
    <w:rsid w:val="00B90F73"/>
    <w:rsid w:val="00B93B59"/>
    <w:rsid w:val="00B9406A"/>
    <w:rsid w:val="00B957A0"/>
    <w:rsid w:val="00B9794E"/>
    <w:rsid w:val="00BA03C6"/>
    <w:rsid w:val="00BA127D"/>
    <w:rsid w:val="00BA2280"/>
    <w:rsid w:val="00BA2671"/>
    <w:rsid w:val="00BA2A08"/>
    <w:rsid w:val="00BA3555"/>
    <w:rsid w:val="00BA56D2"/>
    <w:rsid w:val="00BA76E0"/>
    <w:rsid w:val="00BB18B0"/>
    <w:rsid w:val="00BB2A25"/>
    <w:rsid w:val="00BB3EFE"/>
    <w:rsid w:val="00BB5152"/>
    <w:rsid w:val="00BB51E9"/>
    <w:rsid w:val="00BC0FDC"/>
    <w:rsid w:val="00BC3053"/>
    <w:rsid w:val="00BC482F"/>
    <w:rsid w:val="00BC4D2E"/>
    <w:rsid w:val="00BD13B6"/>
    <w:rsid w:val="00BD48AC"/>
    <w:rsid w:val="00BD5F1A"/>
    <w:rsid w:val="00BE1119"/>
    <w:rsid w:val="00BE1234"/>
    <w:rsid w:val="00BE2FA6"/>
    <w:rsid w:val="00BE333F"/>
    <w:rsid w:val="00BE7406"/>
    <w:rsid w:val="00BE7603"/>
    <w:rsid w:val="00BF0024"/>
    <w:rsid w:val="00BF01AF"/>
    <w:rsid w:val="00BF147F"/>
    <w:rsid w:val="00BF3279"/>
    <w:rsid w:val="00BF36EB"/>
    <w:rsid w:val="00BF74C7"/>
    <w:rsid w:val="00C011A1"/>
    <w:rsid w:val="00C015F1"/>
    <w:rsid w:val="00C01F33"/>
    <w:rsid w:val="00C02030"/>
    <w:rsid w:val="00C02BFF"/>
    <w:rsid w:val="00C02CC6"/>
    <w:rsid w:val="00C0305E"/>
    <w:rsid w:val="00C040F7"/>
    <w:rsid w:val="00C041B0"/>
    <w:rsid w:val="00C04436"/>
    <w:rsid w:val="00C044AB"/>
    <w:rsid w:val="00C05706"/>
    <w:rsid w:val="00C05B4B"/>
    <w:rsid w:val="00C07377"/>
    <w:rsid w:val="00C10478"/>
    <w:rsid w:val="00C12107"/>
    <w:rsid w:val="00C14D4B"/>
    <w:rsid w:val="00C154BB"/>
    <w:rsid w:val="00C155C2"/>
    <w:rsid w:val="00C15D14"/>
    <w:rsid w:val="00C15F7E"/>
    <w:rsid w:val="00C15FFE"/>
    <w:rsid w:val="00C23218"/>
    <w:rsid w:val="00C24345"/>
    <w:rsid w:val="00C25B3A"/>
    <w:rsid w:val="00C275CD"/>
    <w:rsid w:val="00C279B5"/>
    <w:rsid w:val="00C27C45"/>
    <w:rsid w:val="00C3145F"/>
    <w:rsid w:val="00C3595B"/>
    <w:rsid w:val="00C3719D"/>
    <w:rsid w:val="00C3728E"/>
    <w:rsid w:val="00C40D63"/>
    <w:rsid w:val="00C41136"/>
    <w:rsid w:val="00C43AC5"/>
    <w:rsid w:val="00C5465B"/>
    <w:rsid w:val="00C54995"/>
    <w:rsid w:val="00C54D41"/>
    <w:rsid w:val="00C602BE"/>
    <w:rsid w:val="00C60659"/>
    <w:rsid w:val="00C60783"/>
    <w:rsid w:val="00C64672"/>
    <w:rsid w:val="00C65B8D"/>
    <w:rsid w:val="00C65FA9"/>
    <w:rsid w:val="00C6676C"/>
    <w:rsid w:val="00C66BC1"/>
    <w:rsid w:val="00C67297"/>
    <w:rsid w:val="00C67887"/>
    <w:rsid w:val="00C70697"/>
    <w:rsid w:val="00C714AC"/>
    <w:rsid w:val="00C72EF4"/>
    <w:rsid w:val="00C73767"/>
    <w:rsid w:val="00C7453B"/>
    <w:rsid w:val="00C75D2F"/>
    <w:rsid w:val="00C76299"/>
    <w:rsid w:val="00C767BE"/>
    <w:rsid w:val="00C76E3C"/>
    <w:rsid w:val="00C80B31"/>
    <w:rsid w:val="00C81568"/>
    <w:rsid w:val="00C9027A"/>
    <w:rsid w:val="00C9068E"/>
    <w:rsid w:val="00C90C65"/>
    <w:rsid w:val="00C92A30"/>
    <w:rsid w:val="00C93C4B"/>
    <w:rsid w:val="00C944AB"/>
    <w:rsid w:val="00C94BAE"/>
    <w:rsid w:val="00C95B40"/>
    <w:rsid w:val="00C97E18"/>
    <w:rsid w:val="00CA1A66"/>
    <w:rsid w:val="00CA1ED8"/>
    <w:rsid w:val="00CA22EC"/>
    <w:rsid w:val="00CA248C"/>
    <w:rsid w:val="00CA2EB1"/>
    <w:rsid w:val="00CA5D32"/>
    <w:rsid w:val="00CB1F63"/>
    <w:rsid w:val="00CB4A88"/>
    <w:rsid w:val="00CB7170"/>
    <w:rsid w:val="00CC040E"/>
    <w:rsid w:val="00CC111F"/>
    <w:rsid w:val="00CC2011"/>
    <w:rsid w:val="00CC2A83"/>
    <w:rsid w:val="00CC3EA0"/>
    <w:rsid w:val="00CC7B45"/>
    <w:rsid w:val="00CD1188"/>
    <w:rsid w:val="00CD28A7"/>
    <w:rsid w:val="00CD2ED1"/>
    <w:rsid w:val="00CD337B"/>
    <w:rsid w:val="00CD3A87"/>
    <w:rsid w:val="00CD3EEB"/>
    <w:rsid w:val="00CD4B71"/>
    <w:rsid w:val="00CD5958"/>
    <w:rsid w:val="00CD5F8E"/>
    <w:rsid w:val="00CD752C"/>
    <w:rsid w:val="00CE0424"/>
    <w:rsid w:val="00CE0995"/>
    <w:rsid w:val="00CE233E"/>
    <w:rsid w:val="00CE4F87"/>
    <w:rsid w:val="00CE7163"/>
    <w:rsid w:val="00CE7561"/>
    <w:rsid w:val="00CF0E84"/>
    <w:rsid w:val="00CF1354"/>
    <w:rsid w:val="00CF1F61"/>
    <w:rsid w:val="00CF2431"/>
    <w:rsid w:val="00CF38BD"/>
    <w:rsid w:val="00CF3B1F"/>
    <w:rsid w:val="00CF3BF6"/>
    <w:rsid w:val="00CF47DC"/>
    <w:rsid w:val="00CF5A4D"/>
    <w:rsid w:val="00CF625B"/>
    <w:rsid w:val="00CF687E"/>
    <w:rsid w:val="00CF7CAE"/>
    <w:rsid w:val="00D01B19"/>
    <w:rsid w:val="00D0349B"/>
    <w:rsid w:val="00D05AD3"/>
    <w:rsid w:val="00D10249"/>
    <w:rsid w:val="00D115C3"/>
    <w:rsid w:val="00D11897"/>
    <w:rsid w:val="00D12825"/>
    <w:rsid w:val="00D1301B"/>
    <w:rsid w:val="00D13135"/>
    <w:rsid w:val="00D13606"/>
    <w:rsid w:val="00D13E4E"/>
    <w:rsid w:val="00D1511B"/>
    <w:rsid w:val="00D16AC1"/>
    <w:rsid w:val="00D16B50"/>
    <w:rsid w:val="00D17F1C"/>
    <w:rsid w:val="00D239A7"/>
    <w:rsid w:val="00D23F47"/>
    <w:rsid w:val="00D27916"/>
    <w:rsid w:val="00D33118"/>
    <w:rsid w:val="00D35E9E"/>
    <w:rsid w:val="00D36E71"/>
    <w:rsid w:val="00D37D87"/>
    <w:rsid w:val="00D40AC4"/>
    <w:rsid w:val="00D40B33"/>
    <w:rsid w:val="00D4318F"/>
    <w:rsid w:val="00D438BF"/>
    <w:rsid w:val="00D440F8"/>
    <w:rsid w:val="00D50DE2"/>
    <w:rsid w:val="00D50F97"/>
    <w:rsid w:val="00D546FF"/>
    <w:rsid w:val="00D547D5"/>
    <w:rsid w:val="00D555F3"/>
    <w:rsid w:val="00D55AD5"/>
    <w:rsid w:val="00D570C5"/>
    <w:rsid w:val="00D574AF"/>
    <w:rsid w:val="00D575C7"/>
    <w:rsid w:val="00D576CA"/>
    <w:rsid w:val="00D5793D"/>
    <w:rsid w:val="00D579C0"/>
    <w:rsid w:val="00D6089D"/>
    <w:rsid w:val="00D61AF5"/>
    <w:rsid w:val="00D6427D"/>
    <w:rsid w:val="00D652B5"/>
    <w:rsid w:val="00D65DDB"/>
    <w:rsid w:val="00D66155"/>
    <w:rsid w:val="00D70580"/>
    <w:rsid w:val="00D708B0"/>
    <w:rsid w:val="00D7123C"/>
    <w:rsid w:val="00D73729"/>
    <w:rsid w:val="00D73D5E"/>
    <w:rsid w:val="00D75711"/>
    <w:rsid w:val="00D75855"/>
    <w:rsid w:val="00D75AE5"/>
    <w:rsid w:val="00D77B1D"/>
    <w:rsid w:val="00D8021F"/>
    <w:rsid w:val="00D80383"/>
    <w:rsid w:val="00D80550"/>
    <w:rsid w:val="00D8146F"/>
    <w:rsid w:val="00D823C6"/>
    <w:rsid w:val="00D84570"/>
    <w:rsid w:val="00D8511B"/>
    <w:rsid w:val="00D86CA3"/>
    <w:rsid w:val="00D871CE"/>
    <w:rsid w:val="00D87EF2"/>
    <w:rsid w:val="00D90217"/>
    <w:rsid w:val="00D90A24"/>
    <w:rsid w:val="00D9196D"/>
    <w:rsid w:val="00D92982"/>
    <w:rsid w:val="00D92E26"/>
    <w:rsid w:val="00D951D1"/>
    <w:rsid w:val="00D956D4"/>
    <w:rsid w:val="00D97686"/>
    <w:rsid w:val="00DA0984"/>
    <w:rsid w:val="00DA305E"/>
    <w:rsid w:val="00DA537B"/>
    <w:rsid w:val="00DA5417"/>
    <w:rsid w:val="00DA56E8"/>
    <w:rsid w:val="00DA5AD9"/>
    <w:rsid w:val="00DA6961"/>
    <w:rsid w:val="00DB0A9F"/>
    <w:rsid w:val="00DB2F4A"/>
    <w:rsid w:val="00DB32F2"/>
    <w:rsid w:val="00DB377D"/>
    <w:rsid w:val="00DB4AC5"/>
    <w:rsid w:val="00DB6DDD"/>
    <w:rsid w:val="00DC0343"/>
    <w:rsid w:val="00DC1027"/>
    <w:rsid w:val="00DC14C0"/>
    <w:rsid w:val="00DC1CC2"/>
    <w:rsid w:val="00DC2C9C"/>
    <w:rsid w:val="00DC2D36"/>
    <w:rsid w:val="00DC53EF"/>
    <w:rsid w:val="00DC5CEB"/>
    <w:rsid w:val="00DC69D9"/>
    <w:rsid w:val="00DD6D4D"/>
    <w:rsid w:val="00DD799D"/>
    <w:rsid w:val="00DE0C1C"/>
    <w:rsid w:val="00DE5429"/>
    <w:rsid w:val="00DE5608"/>
    <w:rsid w:val="00DE58D0"/>
    <w:rsid w:val="00DE654F"/>
    <w:rsid w:val="00DE797D"/>
    <w:rsid w:val="00DF0B6E"/>
    <w:rsid w:val="00DF15E0"/>
    <w:rsid w:val="00DF2996"/>
    <w:rsid w:val="00DF31F4"/>
    <w:rsid w:val="00DF37A0"/>
    <w:rsid w:val="00E0545C"/>
    <w:rsid w:val="00E110E7"/>
    <w:rsid w:val="00E114EC"/>
    <w:rsid w:val="00E11B20"/>
    <w:rsid w:val="00E1523B"/>
    <w:rsid w:val="00E172C5"/>
    <w:rsid w:val="00E17FA2"/>
    <w:rsid w:val="00E22330"/>
    <w:rsid w:val="00E275ED"/>
    <w:rsid w:val="00E30B5A"/>
    <w:rsid w:val="00E3123D"/>
    <w:rsid w:val="00E31461"/>
    <w:rsid w:val="00E31D43"/>
    <w:rsid w:val="00E32608"/>
    <w:rsid w:val="00E335F5"/>
    <w:rsid w:val="00E34188"/>
    <w:rsid w:val="00E34B6E"/>
    <w:rsid w:val="00E34E6F"/>
    <w:rsid w:val="00E35559"/>
    <w:rsid w:val="00E36CF4"/>
    <w:rsid w:val="00E3723A"/>
    <w:rsid w:val="00E37348"/>
    <w:rsid w:val="00E37860"/>
    <w:rsid w:val="00E40839"/>
    <w:rsid w:val="00E40888"/>
    <w:rsid w:val="00E40A6C"/>
    <w:rsid w:val="00E42451"/>
    <w:rsid w:val="00E43275"/>
    <w:rsid w:val="00E446F1"/>
    <w:rsid w:val="00E4543C"/>
    <w:rsid w:val="00E46886"/>
    <w:rsid w:val="00E47AEF"/>
    <w:rsid w:val="00E51151"/>
    <w:rsid w:val="00E53B75"/>
    <w:rsid w:val="00E54E3B"/>
    <w:rsid w:val="00E57565"/>
    <w:rsid w:val="00E63838"/>
    <w:rsid w:val="00E64434"/>
    <w:rsid w:val="00E67C51"/>
    <w:rsid w:val="00E71049"/>
    <w:rsid w:val="00E71053"/>
    <w:rsid w:val="00E72EFC"/>
    <w:rsid w:val="00E758EC"/>
    <w:rsid w:val="00E75F7A"/>
    <w:rsid w:val="00E7692F"/>
    <w:rsid w:val="00E80D2E"/>
    <w:rsid w:val="00E81625"/>
    <w:rsid w:val="00E819C0"/>
    <w:rsid w:val="00E8234C"/>
    <w:rsid w:val="00E83645"/>
    <w:rsid w:val="00E83AA9"/>
    <w:rsid w:val="00E85928"/>
    <w:rsid w:val="00E87822"/>
    <w:rsid w:val="00E90395"/>
    <w:rsid w:val="00E90A82"/>
    <w:rsid w:val="00E90E49"/>
    <w:rsid w:val="00E917F9"/>
    <w:rsid w:val="00E91E4B"/>
    <w:rsid w:val="00E9291C"/>
    <w:rsid w:val="00E93FFE"/>
    <w:rsid w:val="00E94F8A"/>
    <w:rsid w:val="00E95289"/>
    <w:rsid w:val="00E95721"/>
    <w:rsid w:val="00E9759B"/>
    <w:rsid w:val="00EA1E72"/>
    <w:rsid w:val="00EA2006"/>
    <w:rsid w:val="00EA2795"/>
    <w:rsid w:val="00EA385C"/>
    <w:rsid w:val="00EA654A"/>
    <w:rsid w:val="00EA7A41"/>
    <w:rsid w:val="00EB077B"/>
    <w:rsid w:val="00EB1D8F"/>
    <w:rsid w:val="00EB2437"/>
    <w:rsid w:val="00EB4EA2"/>
    <w:rsid w:val="00EB5F88"/>
    <w:rsid w:val="00EB648E"/>
    <w:rsid w:val="00EB6C7C"/>
    <w:rsid w:val="00EB6E1A"/>
    <w:rsid w:val="00EC08A3"/>
    <w:rsid w:val="00EC279C"/>
    <w:rsid w:val="00EC27C6"/>
    <w:rsid w:val="00EC3E9F"/>
    <w:rsid w:val="00EC4207"/>
    <w:rsid w:val="00EC5653"/>
    <w:rsid w:val="00EC71CE"/>
    <w:rsid w:val="00EC7248"/>
    <w:rsid w:val="00ED0212"/>
    <w:rsid w:val="00ED1006"/>
    <w:rsid w:val="00ED58E9"/>
    <w:rsid w:val="00EE0A12"/>
    <w:rsid w:val="00EE2D1A"/>
    <w:rsid w:val="00EF18FE"/>
    <w:rsid w:val="00EF2FDB"/>
    <w:rsid w:val="00EF5787"/>
    <w:rsid w:val="00EF5B33"/>
    <w:rsid w:val="00EF60D0"/>
    <w:rsid w:val="00EF6162"/>
    <w:rsid w:val="00F044C9"/>
    <w:rsid w:val="00F0528D"/>
    <w:rsid w:val="00F05925"/>
    <w:rsid w:val="00F06C67"/>
    <w:rsid w:val="00F06DFD"/>
    <w:rsid w:val="00F06E80"/>
    <w:rsid w:val="00F0707B"/>
    <w:rsid w:val="00F071D1"/>
    <w:rsid w:val="00F07533"/>
    <w:rsid w:val="00F07CF6"/>
    <w:rsid w:val="00F10629"/>
    <w:rsid w:val="00F133E9"/>
    <w:rsid w:val="00F138FC"/>
    <w:rsid w:val="00F139F3"/>
    <w:rsid w:val="00F14317"/>
    <w:rsid w:val="00F15FA5"/>
    <w:rsid w:val="00F209B7"/>
    <w:rsid w:val="00F2108D"/>
    <w:rsid w:val="00F217B1"/>
    <w:rsid w:val="00F2376F"/>
    <w:rsid w:val="00F23A46"/>
    <w:rsid w:val="00F243D8"/>
    <w:rsid w:val="00F301E3"/>
    <w:rsid w:val="00F30828"/>
    <w:rsid w:val="00F313D6"/>
    <w:rsid w:val="00F319A3"/>
    <w:rsid w:val="00F319F1"/>
    <w:rsid w:val="00F31D1E"/>
    <w:rsid w:val="00F32099"/>
    <w:rsid w:val="00F32C06"/>
    <w:rsid w:val="00F33CED"/>
    <w:rsid w:val="00F355A6"/>
    <w:rsid w:val="00F40F0C"/>
    <w:rsid w:val="00F417E8"/>
    <w:rsid w:val="00F44B0E"/>
    <w:rsid w:val="00F4766C"/>
    <w:rsid w:val="00F507D1"/>
    <w:rsid w:val="00F519CE"/>
    <w:rsid w:val="00F51ADA"/>
    <w:rsid w:val="00F52A47"/>
    <w:rsid w:val="00F53664"/>
    <w:rsid w:val="00F550B4"/>
    <w:rsid w:val="00F574F7"/>
    <w:rsid w:val="00F607C5"/>
    <w:rsid w:val="00F60DEA"/>
    <w:rsid w:val="00F62FA9"/>
    <w:rsid w:val="00F6302A"/>
    <w:rsid w:val="00F6337D"/>
    <w:rsid w:val="00F64C2B"/>
    <w:rsid w:val="00F651BE"/>
    <w:rsid w:val="00F67F53"/>
    <w:rsid w:val="00F703BE"/>
    <w:rsid w:val="00F70702"/>
    <w:rsid w:val="00F71130"/>
    <w:rsid w:val="00F71F69"/>
    <w:rsid w:val="00F72B72"/>
    <w:rsid w:val="00F74BB9"/>
    <w:rsid w:val="00F75582"/>
    <w:rsid w:val="00F76B67"/>
    <w:rsid w:val="00F76EFA"/>
    <w:rsid w:val="00F804BE"/>
    <w:rsid w:val="00F817CE"/>
    <w:rsid w:val="00F82588"/>
    <w:rsid w:val="00F8456C"/>
    <w:rsid w:val="00F84FD1"/>
    <w:rsid w:val="00F85604"/>
    <w:rsid w:val="00F859D8"/>
    <w:rsid w:val="00F868F5"/>
    <w:rsid w:val="00F871AC"/>
    <w:rsid w:val="00F875D1"/>
    <w:rsid w:val="00F9056A"/>
    <w:rsid w:val="00F90C1C"/>
    <w:rsid w:val="00F90F8D"/>
    <w:rsid w:val="00F92782"/>
    <w:rsid w:val="00F93AA9"/>
    <w:rsid w:val="00F95CA0"/>
    <w:rsid w:val="00F96985"/>
    <w:rsid w:val="00F9754A"/>
    <w:rsid w:val="00F97838"/>
    <w:rsid w:val="00FA2BB3"/>
    <w:rsid w:val="00FA35D7"/>
    <w:rsid w:val="00FB4C80"/>
    <w:rsid w:val="00FB6A6A"/>
    <w:rsid w:val="00FB72B3"/>
    <w:rsid w:val="00FC00DA"/>
    <w:rsid w:val="00FC5C42"/>
    <w:rsid w:val="00FC6BFA"/>
    <w:rsid w:val="00FC7429"/>
    <w:rsid w:val="00FD017B"/>
    <w:rsid w:val="00FD07F6"/>
    <w:rsid w:val="00FD1EC8"/>
    <w:rsid w:val="00FD24A9"/>
    <w:rsid w:val="00FD283D"/>
    <w:rsid w:val="00FD47ED"/>
    <w:rsid w:val="00FD598B"/>
    <w:rsid w:val="00FD625D"/>
    <w:rsid w:val="00FD726C"/>
    <w:rsid w:val="00FD74DB"/>
    <w:rsid w:val="00FD7660"/>
    <w:rsid w:val="00FE0655"/>
    <w:rsid w:val="00FE1C0A"/>
    <w:rsid w:val="00FE2365"/>
    <w:rsid w:val="00FE48D1"/>
    <w:rsid w:val="00FE4C7B"/>
    <w:rsid w:val="00FE7336"/>
    <w:rsid w:val="00FE787C"/>
    <w:rsid w:val="00FF1264"/>
    <w:rsid w:val="00FF2925"/>
    <w:rsid w:val="00FF45A5"/>
    <w:rsid w:val="00FF5C91"/>
    <w:rsid w:val="00FF732C"/>
    <w:rsid w:val="00FF7B62"/>
    <w:rsid w:val="00FF7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Id w:val="0"/>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spacing w:after="0"/>
      <w:ind w:left="363" w:hanging="363"/>
      <w:jc w:val="left"/>
    </w:pPr>
    <w:rPr>
      <w:rFonts w:eastAsia="MS Mincho"/>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75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963572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10568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5/Docs/R1-181411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5NUHHDQN7SK2-1476151046-40360</_dlc_DocId>
    <TaxCatchAll xmlns="d8762117-8292-4133-b1c7-eab5c6487cfd">
      <Value>5</Value>
      <Value>4</Value>
    </TaxCatchAll>
    <_dlc_DocIdUrl xmlns="f166a696-7b5b-4ccd-9f0c-ffde0cceec81">
      <Url>https://ericsson.sharepoint.com/sites/star/_layouts/15/DocIdRedir.aspx?ID=5NUHHDQN7SK2-1476151046-40360</Url>
      <Description>5NUHHDQN7SK2-1476151046-40360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1109f9-ed58-4498-a270-1fb2086a5321"/>
    <ds:schemaRef ds:uri="http://schemas.microsoft.com/office/infopath/2007/PartnerControls"/>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3.xml><?xml version="1.0" encoding="utf-8"?>
<ds:datastoreItem xmlns:ds="http://schemas.openxmlformats.org/officeDocument/2006/customXml" ds:itemID="{75340620-5345-4103-9B52-C154C09B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6.xml><?xml version="1.0" encoding="utf-8"?>
<ds:datastoreItem xmlns:ds="http://schemas.openxmlformats.org/officeDocument/2006/customXml" ds:itemID="{CFDA6FB3-CE40-4FC5-AB82-E56F1DA43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679</TotalTime>
  <Pages>3</Pages>
  <Words>1313</Words>
  <Characters>7221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430</cp:revision>
  <dcterms:created xsi:type="dcterms:W3CDTF">2019-01-20T16:13:00Z</dcterms:created>
  <dcterms:modified xsi:type="dcterms:W3CDTF">2019-02-14T12:13:00Z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a2166bbf-2470-469a-86f9-1057537ee078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292</vt:lpwstr>
  </property>
  <property fmtid="{D5CDD505-2E9C-101B-9397-08002B2CF9AE}" pid="14" name="AuthorIds_UIVersion_9216">
    <vt:lpwstr>213</vt:lpwstr>
  </property>
  <property fmtid="{D5CDD505-2E9C-101B-9397-08002B2CF9AE}" pid="15" name="AuthorIds_UIVersion_10240">
    <vt:lpwstr>312</vt:lpwstr>
  </property>
  <property fmtid="{D5CDD505-2E9C-101B-9397-08002B2CF9AE}" pid="16" name="AuthorIds_UIVersion_10752">
    <vt:lpwstr>213</vt:lpwstr>
  </property>
  <property fmtid="{D5CDD505-2E9C-101B-9397-08002B2CF9AE}" pid="17" name="AuthorIds_UIVersion_11264">
    <vt:lpwstr>312</vt:lpwstr>
  </property>
  <property fmtid="{D5CDD505-2E9C-101B-9397-08002B2CF9AE}" pid="18" name="AuthorIds_UIVersion_11776">
    <vt:lpwstr>213</vt:lpwstr>
  </property>
  <property fmtid="{D5CDD505-2E9C-101B-9397-08002B2CF9AE}" pid="19" name="AuthorIds_UIVersion_12288">
    <vt:lpwstr>213</vt:lpwstr>
  </property>
  <property fmtid="{D5CDD505-2E9C-101B-9397-08002B2CF9AE}" pid="20" name="AuthorIds_UIVersion_12800">
    <vt:lpwstr>312</vt:lpwstr>
  </property>
  <property fmtid="{D5CDD505-2E9C-101B-9397-08002B2CF9AE}" pid="21" name="AuthorIds_UIVersion_13312">
    <vt:lpwstr>213</vt:lpwstr>
  </property>
  <property fmtid="{D5CDD505-2E9C-101B-9397-08002B2CF9AE}" pid="22" name="AuthorIds_UIVersion_14848">
    <vt:lpwstr>213</vt:lpwstr>
  </property>
  <property fmtid="{D5CDD505-2E9C-101B-9397-08002B2CF9AE}" pid="23" name="AuthorIds_UIVersion_15360">
    <vt:lpwstr>213</vt:lpwstr>
  </property>
  <property fmtid="{D5CDD505-2E9C-101B-9397-08002B2CF9AE}" pid="24" name="AuthorIds_UIVersion_15872">
    <vt:lpwstr>213</vt:lpwstr>
  </property>
  <property fmtid="{D5CDD505-2E9C-101B-9397-08002B2CF9AE}" pid="25" name="AuthorIds_UIVersion_17408">
    <vt:lpwstr>312</vt:lpwstr>
  </property>
  <property fmtid="{D5CDD505-2E9C-101B-9397-08002B2CF9AE}" pid="26" name="AuthorIds_UIVersion_18432">
    <vt:lpwstr>213</vt:lpwstr>
  </property>
  <property fmtid="{D5CDD505-2E9C-101B-9397-08002B2CF9AE}" pid="27" name="AuthorIds_UIVersion_23552">
    <vt:lpwstr>292</vt:lpwstr>
  </property>
  <property fmtid="{D5CDD505-2E9C-101B-9397-08002B2CF9AE}" pid="28" name="AuthorIds_UIVersion_27136">
    <vt:lpwstr>357</vt:lpwstr>
  </property>
  <property fmtid="{D5CDD505-2E9C-101B-9397-08002B2CF9AE}" pid="29" name="AuthorIds_UIVersion_28672">
    <vt:lpwstr>292</vt:lpwstr>
  </property>
  <property fmtid="{D5CDD505-2E9C-101B-9397-08002B2CF9AE}" pid="30" name="AuthorIds_UIVersion_29696">
    <vt:lpwstr>292</vt:lpwstr>
  </property>
  <property fmtid="{D5CDD505-2E9C-101B-9397-08002B2CF9AE}" pid="31" name="AuthorIds_UIVersion_31744">
    <vt:lpwstr>312</vt:lpwstr>
  </property>
  <property fmtid="{D5CDD505-2E9C-101B-9397-08002B2CF9AE}" pid="32" name="AuthorIds_UIVersion_33280">
    <vt:lpwstr>292</vt:lpwstr>
  </property>
</Properties>
</file>